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D7DFF" w14:textId="5C5DEBB1" w:rsidR="00C04AE8" w:rsidRDefault="0080048E" w:rsidP="00C04AE8">
      <w:pPr>
        <w:pStyle w:val="Title"/>
        <w:rPr>
          <w:rFonts w:ascii="Tahoma" w:hAnsi="Tahoma" w:cs="Tahoma"/>
        </w:rPr>
      </w:pPr>
      <w:r>
        <w:rPr>
          <w:rFonts w:ascii="Tahoma" w:hAnsi="Tahoma" w:cs="Tahoma"/>
        </w:rPr>
        <w:t xml:space="preserve"> </w:t>
      </w:r>
    </w:p>
    <w:p w14:paraId="7FE788D5" w14:textId="77777777" w:rsidR="00A30D93" w:rsidRDefault="00A30D93" w:rsidP="00C04AE8">
      <w:pPr>
        <w:pStyle w:val="Title"/>
        <w:rPr>
          <w:sz w:val="40"/>
          <w:szCs w:val="40"/>
        </w:rPr>
      </w:pPr>
    </w:p>
    <w:p w14:paraId="7079547A" w14:textId="77777777" w:rsidR="004B7748" w:rsidRDefault="00A17459" w:rsidP="00C04AE8">
      <w:pPr>
        <w:pStyle w:val="Title"/>
        <w:rPr>
          <w:color w:val="CC6600"/>
          <w:sz w:val="40"/>
          <w:szCs w:val="40"/>
        </w:rPr>
      </w:pPr>
      <w:r>
        <w:rPr>
          <w:noProof/>
          <w:sz w:val="28"/>
          <w:szCs w:val="28"/>
          <w:lang w:val="en-US"/>
        </w:rPr>
        <w:drawing>
          <wp:inline distT="0" distB="0" distL="0" distR="0" wp14:anchorId="2F71FC33" wp14:editId="42E4F3F7">
            <wp:extent cx="2827020" cy="2647359"/>
            <wp:effectExtent l="0" t="0" r="0" b="0"/>
            <wp:docPr id="1" name="Picture 1" descr="Malkara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kara Consulting Logo"/>
                    <pic:cNvPicPr>
                      <a:picLocks noChangeAspect="1" noChangeArrowheads="1"/>
                    </pic:cNvPicPr>
                  </pic:nvPicPr>
                  <pic:blipFill>
                    <a:blip r:embed="rId8"/>
                    <a:srcRect/>
                    <a:stretch>
                      <a:fillRect/>
                    </a:stretch>
                  </pic:blipFill>
                  <pic:spPr bwMode="auto">
                    <a:xfrm>
                      <a:off x="0" y="0"/>
                      <a:ext cx="2853494" cy="2672150"/>
                    </a:xfrm>
                    <a:prstGeom prst="rect">
                      <a:avLst/>
                    </a:prstGeom>
                    <a:noFill/>
                    <a:ln w="9525">
                      <a:noFill/>
                      <a:miter lim="800000"/>
                      <a:headEnd/>
                      <a:tailEnd/>
                    </a:ln>
                  </pic:spPr>
                </pic:pic>
              </a:graphicData>
            </a:graphic>
          </wp:inline>
        </w:drawing>
      </w:r>
    </w:p>
    <w:p w14:paraId="79AACB52" w14:textId="77777777" w:rsidR="004B7748" w:rsidRDefault="004B7748" w:rsidP="00C04AE8">
      <w:pPr>
        <w:pStyle w:val="Title"/>
        <w:rPr>
          <w:color w:val="CC6600"/>
          <w:sz w:val="40"/>
          <w:szCs w:val="40"/>
        </w:rPr>
      </w:pPr>
    </w:p>
    <w:p w14:paraId="2847047F" w14:textId="77777777" w:rsidR="00A30D93" w:rsidRDefault="00A30D93" w:rsidP="00C04AE8">
      <w:pPr>
        <w:pStyle w:val="Title"/>
        <w:rPr>
          <w:sz w:val="40"/>
          <w:szCs w:val="40"/>
        </w:rPr>
      </w:pPr>
    </w:p>
    <w:p w14:paraId="478451C8" w14:textId="77777777" w:rsidR="00C74408" w:rsidRDefault="00871AC1" w:rsidP="00C74408">
      <w:pPr>
        <w:pStyle w:val="Title"/>
        <w:spacing w:after="240"/>
        <w:outlineLvl w:val="0"/>
        <w:rPr>
          <w:color w:val="008080"/>
          <w:sz w:val="48"/>
          <w:szCs w:val="48"/>
        </w:rPr>
      </w:pPr>
      <w:r>
        <w:rPr>
          <w:color w:val="008080"/>
          <w:sz w:val="48"/>
          <w:szCs w:val="48"/>
        </w:rPr>
        <w:t xml:space="preserve">Anti-Bribery &amp; Corruption </w:t>
      </w:r>
    </w:p>
    <w:p w14:paraId="3A4230BC" w14:textId="6B7DA6C6" w:rsidR="006060E9" w:rsidRPr="002A73AB" w:rsidRDefault="00C74408" w:rsidP="00C74408">
      <w:pPr>
        <w:pStyle w:val="Title"/>
        <w:spacing w:after="240"/>
        <w:outlineLvl w:val="0"/>
        <w:rPr>
          <w:color w:val="008080"/>
          <w:sz w:val="48"/>
          <w:szCs w:val="48"/>
        </w:rPr>
      </w:pPr>
      <w:r>
        <w:rPr>
          <w:color w:val="008080"/>
          <w:sz w:val="48"/>
          <w:szCs w:val="48"/>
        </w:rPr>
        <w:t>(Government)</w:t>
      </w:r>
      <w:r w:rsidR="000A3E94">
        <w:rPr>
          <w:color w:val="008080"/>
          <w:sz w:val="48"/>
          <w:szCs w:val="48"/>
        </w:rPr>
        <w:t xml:space="preserve"> </w:t>
      </w:r>
      <w:r w:rsidR="00871AC1">
        <w:rPr>
          <w:color w:val="008080"/>
          <w:sz w:val="48"/>
          <w:szCs w:val="48"/>
        </w:rPr>
        <w:t>Workshop</w:t>
      </w:r>
    </w:p>
    <w:p w14:paraId="1854764A" w14:textId="41CFE4D5" w:rsidR="00A17459" w:rsidRDefault="00436259" w:rsidP="00A17459">
      <w:pPr>
        <w:pStyle w:val="Title"/>
        <w:spacing w:after="240"/>
        <w:outlineLvl w:val="0"/>
        <w:rPr>
          <w:color w:val="008080"/>
          <w:sz w:val="48"/>
          <w:szCs w:val="48"/>
        </w:rPr>
      </w:pPr>
      <w:r>
        <w:rPr>
          <w:color w:val="008080"/>
          <w:sz w:val="48"/>
          <w:szCs w:val="48"/>
        </w:rPr>
        <w:t xml:space="preserve">27 to 29 November </w:t>
      </w:r>
      <w:r w:rsidR="00A17459" w:rsidRPr="002A73AB">
        <w:rPr>
          <w:color w:val="008080"/>
          <w:sz w:val="48"/>
          <w:szCs w:val="48"/>
        </w:rPr>
        <w:t>201</w:t>
      </w:r>
      <w:r w:rsidR="00BB11E3" w:rsidRPr="002A73AB">
        <w:rPr>
          <w:color w:val="008080"/>
          <w:sz w:val="48"/>
          <w:szCs w:val="48"/>
        </w:rPr>
        <w:t>8</w:t>
      </w:r>
    </w:p>
    <w:p w14:paraId="7B4AAE20" w14:textId="77777777" w:rsidR="00FE668F" w:rsidRPr="002A73AB" w:rsidRDefault="00FE668F" w:rsidP="00A17459">
      <w:pPr>
        <w:pStyle w:val="Title"/>
        <w:spacing w:after="240"/>
        <w:outlineLvl w:val="0"/>
        <w:rPr>
          <w:color w:val="008080"/>
          <w:sz w:val="48"/>
          <w:szCs w:val="48"/>
        </w:rPr>
      </w:pPr>
    </w:p>
    <w:p w14:paraId="7B06F922" w14:textId="77777777" w:rsidR="00165427" w:rsidRDefault="00165427" w:rsidP="001A4CD7">
      <w:pPr>
        <w:pStyle w:val="Title"/>
        <w:outlineLvl w:val="0"/>
        <w:rPr>
          <w:sz w:val="40"/>
          <w:szCs w:val="40"/>
        </w:rPr>
      </w:pPr>
    </w:p>
    <w:p w14:paraId="559082C3" w14:textId="77777777" w:rsidR="00673295" w:rsidRDefault="002D3C48" w:rsidP="00C04AE8">
      <w:pPr>
        <w:pStyle w:val="Title"/>
        <w:rPr>
          <w:sz w:val="40"/>
          <w:szCs w:val="40"/>
        </w:rPr>
      </w:pPr>
      <w:r>
        <w:rPr>
          <w:sz w:val="40"/>
          <w:szCs w:val="40"/>
        </w:rPr>
        <w:t xml:space="preserve"> </w:t>
      </w:r>
      <w:r w:rsidR="00733AE8">
        <w:rPr>
          <w:noProof/>
        </w:rPr>
        <w:drawing>
          <wp:inline distT="0" distB="0" distL="0" distR="0" wp14:anchorId="6470107D" wp14:editId="3A35695F">
            <wp:extent cx="1855196" cy="227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872" cy="2300963"/>
                    </a:xfrm>
                    <a:prstGeom prst="rect">
                      <a:avLst/>
                    </a:prstGeom>
                    <a:noFill/>
                    <a:ln>
                      <a:noFill/>
                    </a:ln>
                  </pic:spPr>
                </pic:pic>
              </a:graphicData>
            </a:graphic>
          </wp:inline>
        </w:drawing>
      </w:r>
    </w:p>
    <w:p w14:paraId="23F564F5" w14:textId="77777777" w:rsidR="009E0104" w:rsidRDefault="009E0104" w:rsidP="00C04AE8">
      <w:pPr>
        <w:pStyle w:val="Title"/>
        <w:rPr>
          <w:b w:val="0"/>
          <w:bCs w:val="0"/>
          <w:sz w:val="22"/>
          <w:szCs w:val="22"/>
        </w:rPr>
      </w:pPr>
    </w:p>
    <w:p w14:paraId="182ED6FC" w14:textId="77777777" w:rsidR="004F3242" w:rsidRDefault="004F3242" w:rsidP="00C04AE8">
      <w:pPr>
        <w:pStyle w:val="Title"/>
        <w:rPr>
          <w:b w:val="0"/>
          <w:bCs w:val="0"/>
          <w:sz w:val="22"/>
          <w:szCs w:val="22"/>
        </w:rPr>
      </w:pPr>
    </w:p>
    <w:p w14:paraId="57FA3C11" w14:textId="77777777" w:rsidR="00F2116E" w:rsidRPr="00A17459" w:rsidRDefault="00F2116E" w:rsidP="00F2116E">
      <w:pPr>
        <w:tabs>
          <w:tab w:val="center" w:pos="4320"/>
          <w:tab w:val="right" w:pos="8640"/>
        </w:tabs>
        <w:rPr>
          <w:rFonts w:ascii="Arial" w:hAnsi="Arial" w:cs="Arial"/>
          <w:i/>
          <w:color w:val="006666"/>
        </w:rPr>
      </w:pPr>
      <w:r w:rsidRPr="00A17459">
        <w:rPr>
          <w:rFonts w:ascii="Arial" w:hAnsi="Arial" w:cs="Arial"/>
          <w:i/>
          <w:color w:val="006666"/>
        </w:rPr>
        <w:t xml:space="preserve">This proposal including its title and contents are owned by </w:t>
      </w:r>
      <w:r w:rsidR="00A17459">
        <w:rPr>
          <w:rFonts w:ascii="Arial" w:hAnsi="Arial" w:cs="Arial"/>
          <w:i/>
          <w:color w:val="006666"/>
        </w:rPr>
        <w:t>Malkara Consulting</w:t>
      </w:r>
      <w:r w:rsidRPr="00A17459">
        <w:rPr>
          <w:rFonts w:ascii="Arial" w:hAnsi="Arial" w:cs="Arial"/>
          <w:i/>
          <w:color w:val="006666"/>
        </w:rPr>
        <w:t xml:space="preserve">.  No part of this proposal is to be used or communicated outside of the intended recipients without the express authority of </w:t>
      </w:r>
      <w:r w:rsidR="00A17459">
        <w:rPr>
          <w:rFonts w:ascii="Arial" w:hAnsi="Arial" w:cs="Arial"/>
          <w:i/>
          <w:color w:val="006666"/>
        </w:rPr>
        <w:t>Malkara Consulting</w:t>
      </w:r>
      <w:r w:rsidRPr="00A17459">
        <w:rPr>
          <w:rFonts w:ascii="Arial" w:hAnsi="Arial" w:cs="Arial"/>
          <w:i/>
          <w:color w:val="006666"/>
        </w:rPr>
        <w:t>.</w:t>
      </w:r>
    </w:p>
    <w:p w14:paraId="35DF2CB2" w14:textId="77777777" w:rsidR="00B21539" w:rsidRDefault="00B21539" w:rsidP="00C04AE8">
      <w:pPr>
        <w:pStyle w:val="Title"/>
        <w:rPr>
          <w:b w:val="0"/>
          <w:bCs w:val="0"/>
          <w:sz w:val="22"/>
          <w:szCs w:val="22"/>
        </w:rPr>
        <w:sectPr w:rsidR="00B21539" w:rsidSect="00215A86">
          <w:footerReference w:type="default" r:id="rId10"/>
          <w:pgSz w:w="11907" w:h="16840" w:code="9"/>
          <w:pgMar w:top="1134" w:right="1644" w:bottom="1134" w:left="1701" w:header="720" w:footer="720" w:gutter="0"/>
          <w:pgBorders w:display="firstPage" w:offsetFrom="page">
            <w:top w:val="single" w:sz="36" w:space="24" w:color="009999"/>
            <w:left w:val="single" w:sz="36" w:space="24" w:color="009999"/>
            <w:bottom w:val="single" w:sz="36" w:space="24" w:color="009999"/>
            <w:right w:val="single" w:sz="36" w:space="24" w:color="009999"/>
          </w:pgBorders>
          <w:pgNumType w:fmt="lowerRoman" w:start="1"/>
          <w:cols w:space="720"/>
          <w:docGrid w:linePitch="360"/>
        </w:sectPr>
      </w:pPr>
    </w:p>
    <w:p w14:paraId="4DC27E4E" w14:textId="77777777" w:rsidR="00472056" w:rsidRPr="00871AC1" w:rsidRDefault="00472056" w:rsidP="00871AC1">
      <w:pPr>
        <w:shd w:val="clear" w:color="auto" w:fill="006666"/>
        <w:autoSpaceDE w:val="0"/>
        <w:autoSpaceDN w:val="0"/>
        <w:adjustRightInd w:val="0"/>
        <w:spacing w:before="120" w:after="240"/>
        <w:rPr>
          <w:rFonts w:ascii="Arial" w:eastAsiaTheme="minorHAnsi" w:hAnsi="Arial" w:cs="Arial"/>
          <w:b/>
          <w:color w:val="FFFFFF" w:themeColor="background1"/>
          <w:sz w:val="28"/>
          <w:szCs w:val="28"/>
        </w:rPr>
      </w:pPr>
      <w:r w:rsidRPr="00871AC1">
        <w:rPr>
          <w:rFonts w:ascii="Arial" w:eastAsiaTheme="minorHAnsi" w:hAnsi="Arial" w:cs="Arial"/>
          <w:b/>
          <w:color w:val="FFFFFF" w:themeColor="background1"/>
          <w:sz w:val="28"/>
          <w:szCs w:val="28"/>
        </w:rPr>
        <w:lastRenderedPageBreak/>
        <w:t>Introduction</w:t>
      </w:r>
    </w:p>
    <w:p w14:paraId="397467C7" w14:textId="41D21F8B" w:rsidR="00052131" w:rsidRPr="00052131" w:rsidRDefault="00A47E48" w:rsidP="00155C47">
      <w:pPr>
        <w:autoSpaceDE w:val="0"/>
        <w:autoSpaceDN w:val="0"/>
        <w:adjustRightInd w:val="0"/>
        <w:spacing w:before="120" w:after="240"/>
        <w:jc w:val="both"/>
        <w:rPr>
          <w:rFonts w:ascii="Arial" w:eastAsiaTheme="minorHAnsi" w:hAnsi="Arial" w:cs="Arial"/>
          <w:color w:val="231F20"/>
        </w:rPr>
      </w:pPr>
      <w:r>
        <w:rPr>
          <w:rFonts w:ascii="Arial" w:eastAsiaTheme="minorHAnsi" w:hAnsi="Arial" w:cs="Arial"/>
          <w:color w:val="231F20"/>
        </w:rPr>
        <w:t xml:space="preserve">Corruption can have a </w:t>
      </w:r>
      <w:r w:rsidR="00052131" w:rsidRPr="00052131">
        <w:rPr>
          <w:rFonts w:ascii="Arial" w:eastAsiaTheme="minorHAnsi" w:hAnsi="Arial" w:cs="Arial"/>
          <w:color w:val="231F20"/>
        </w:rPr>
        <w:t>major impact on a country</w:t>
      </w:r>
      <w:r w:rsidR="00CD00CA">
        <w:rPr>
          <w:rFonts w:ascii="Arial" w:eastAsiaTheme="minorHAnsi" w:hAnsi="Arial" w:cs="Arial"/>
          <w:color w:val="231F20"/>
        </w:rPr>
        <w:t xml:space="preserve">, an organisation and an individual </w:t>
      </w:r>
      <w:r w:rsidR="00052131" w:rsidRPr="00052131">
        <w:rPr>
          <w:rFonts w:ascii="Arial" w:eastAsiaTheme="minorHAnsi" w:hAnsi="Arial" w:cs="Arial"/>
          <w:color w:val="231F20"/>
        </w:rPr>
        <w:t xml:space="preserve">because </w:t>
      </w:r>
      <w:r w:rsidR="00CD00CA">
        <w:rPr>
          <w:rFonts w:ascii="Arial" w:eastAsiaTheme="minorHAnsi" w:hAnsi="Arial" w:cs="Arial"/>
          <w:color w:val="231F20"/>
        </w:rPr>
        <w:t xml:space="preserve">it </w:t>
      </w:r>
      <w:r w:rsidR="002C3D25">
        <w:rPr>
          <w:rFonts w:ascii="Arial" w:eastAsiaTheme="minorHAnsi" w:hAnsi="Arial" w:cs="Arial"/>
          <w:color w:val="231F20"/>
        </w:rPr>
        <w:t>affects</w:t>
      </w:r>
      <w:r w:rsidR="00CD00CA">
        <w:rPr>
          <w:rFonts w:ascii="Arial" w:eastAsiaTheme="minorHAnsi" w:hAnsi="Arial" w:cs="Arial"/>
          <w:color w:val="231F20"/>
        </w:rPr>
        <w:t xml:space="preserve"> </w:t>
      </w:r>
      <w:r w:rsidR="00052131" w:rsidRPr="00052131">
        <w:rPr>
          <w:rFonts w:ascii="Arial" w:eastAsiaTheme="minorHAnsi" w:hAnsi="Arial" w:cs="Arial"/>
          <w:color w:val="231F20"/>
        </w:rPr>
        <w:t>economic growth</w:t>
      </w:r>
      <w:r w:rsidR="00CD00CA">
        <w:rPr>
          <w:rFonts w:ascii="Arial" w:eastAsiaTheme="minorHAnsi" w:hAnsi="Arial" w:cs="Arial"/>
          <w:color w:val="231F20"/>
        </w:rPr>
        <w:t xml:space="preserve"> and the accumulation of wealth</w:t>
      </w:r>
      <w:r w:rsidR="00052131" w:rsidRPr="00052131">
        <w:rPr>
          <w:rFonts w:ascii="Arial" w:eastAsiaTheme="minorHAnsi" w:hAnsi="Arial" w:cs="Arial"/>
          <w:color w:val="231F20"/>
        </w:rPr>
        <w:t xml:space="preserve">. </w:t>
      </w:r>
      <w:r w:rsidR="00CD00CA">
        <w:rPr>
          <w:rFonts w:ascii="Arial" w:eastAsiaTheme="minorHAnsi" w:hAnsi="Arial" w:cs="Arial"/>
          <w:color w:val="231F20"/>
        </w:rPr>
        <w:t xml:space="preserve">It can weaken institutions and people and if left unchecked can threaten a </w:t>
      </w:r>
      <w:r w:rsidR="009905B1">
        <w:rPr>
          <w:rFonts w:ascii="Arial" w:eastAsiaTheme="minorHAnsi" w:hAnsi="Arial" w:cs="Arial"/>
          <w:color w:val="231F20"/>
        </w:rPr>
        <w:t>government</w:t>
      </w:r>
      <w:r w:rsidR="00CD00CA">
        <w:rPr>
          <w:rFonts w:ascii="Arial" w:eastAsiaTheme="minorHAnsi" w:hAnsi="Arial" w:cs="Arial"/>
          <w:color w:val="231F20"/>
        </w:rPr>
        <w:t>.</w:t>
      </w:r>
      <w:r w:rsidR="00027589">
        <w:rPr>
          <w:rFonts w:ascii="Arial" w:eastAsiaTheme="minorHAnsi" w:hAnsi="Arial" w:cs="Arial"/>
          <w:color w:val="231F20"/>
        </w:rPr>
        <w:t xml:space="preserve"> </w:t>
      </w:r>
      <w:r w:rsidR="00CD00CA">
        <w:rPr>
          <w:rFonts w:ascii="Arial" w:eastAsiaTheme="minorHAnsi" w:hAnsi="Arial" w:cs="Arial"/>
          <w:color w:val="231F20"/>
        </w:rPr>
        <w:t xml:space="preserve">Consequences of </w:t>
      </w:r>
      <w:r w:rsidR="00C36533">
        <w:rPr>
          <w:rFonts w:ascii="Arial" w:eastAsiaTheme="minorHAnsi" w:hAnsi="Arial" w:cs="Arial"/>
          <w:color w:val="231F20"/>
        </w:rPr>
        <w:t>corruption</w:t>
      </w:r>
      <w:r w:rsidR="00CD00CA">
        <w:rPr>
          <w:rFonts w:ascii="Arial" w:eastAsiaTheme="minorHAnsi" w:hAnsi="Arial" w:cs="Arial"/>
          <w:color w:val="231F20"/>
        </w:rPr>
        <w:t xml:space="preserve"> </w:t>
      </w:r>
      <w:r w:rsidR="005C0EE2">
        <w:rPr>
          <w:rFonts w:ascii="Arial" w:eastAsiaTheme="minorHAnsi" w:hAnsi="Arial" w:cs="Arial"/>
          <w:color w:val="231F20"/>
        </w:rPr>
        <w:t xml:space="preserve">for </w:t>
      </w:r>
      <w:r w:rsidR="009E4797">
        <w:rPr>
          <w:rFonts w:ascii="Arial" w:eastAsiaTheme="minorHAnsi" w:hAnsi="Arial" w:cs="Arial"/>
          <w:color w:val="231F20"/>
        </w:rPr>
        <w:t xml:space="preserve">a </w:t>
      </w:r>
      <w:r w:rsidR="005C0EE2">
        <w:rPr>
          <w:rFonts w:ascii="Arial" w:eastAsiaTheme="minorHAnsi" w:hAnsi="Arial" w:cs="Arial"/>
          <w:color w:val="231F20"/>
        </w:rPr>
        <w:t xml:space="preserve">government </w:t>
      </w:r>
      <w:r w:rsidR="00CD00CA">
        <w:rPr>
          <w:rFonts w:ascii="Arial" w:eastAsiaTheme="minorHAnsi" w:hAnsi="Arial" w:cs="Arial"/>
          <w:color w:val="231F20"/>
        </w:rPr>
        <w:t>are diverse and can include damage to</w:t>
      </w:r>
      <w:r w:rsidR="00044581">
        <w:rPr>
          <w:rFonts w:ascii="Arial" w:eastAsiaTheme="minorHAnsi" w:hAnsi="Arial" w:cs="Arial"/>
          <w:color w:val="231F20"/>
        </w:rPr>
        <w:t xml:space="preserve"> </w:t>
      </w:r>
      <w:r w:rsidR="00CD00CA">
        <w:rPr>
          <w:rFonts w:ascii="Arial" w:eastAsiaTheme="minorHAnsi" w:hAnsi="Arial" w:cs="Arial"/>
          <w:color w:val="231F20"/>
        </w:rPr>
        <w:t xml:space="preserve">reputation, loss of confidence by </w:t>
      </w:r>
      <w:r w:rsidR="000428D3">
        <w:rPr>
          <w:rFonts w:ascii="Arial" w:eastAsiaTheme="minorHAnsi" w:hAnsi="Arial" w:cs="Arial"/>
          <w:color w:val="231F20"/>
        </w:rPr>
        <w:t>taxpayers</w:t>
      </w:r>
      <w:r w:rsidR="00CD00CA">
        <w:rPr>
          <w:rFonts w:ascii="Arial" w:eastAsiaTheme="minorHAnsi" w:hAnsi="Arial" w:cs="Arial"/>
          <w:color w:val="231F20"/>
        </w:rPr>
        <w:t xml:space="preserve">, risk of lawsuits </w:t>
      </w:r>
      <w:r w:rsidR="005C0EE2">
        <w:rPr>
          <w:rFonts w:ascii="Arial" w:eastAsiaTheme="minorHAnsi" w:hAnsi="Arial" w:cs="Arial"/>
          <w:color w:val="231F20"/>
        </w:rPr>
        <w:t>from aggrieved suppliers/contractors and</w:t>
      </w:r>
      <w:r w:rsidR="00CD00CA">
        <w:rPr>
          <w:rFonts w:ascii="Arial" w:eastAsiaTheme="minorHAnsi" w:hAnsi="Arial" w:cs="Arial"/>
          <w:color w:val="231F20"/>
        </w:rPr>
        <w:t xml:space="preserve"> dismissal of management</w:t>
      </w:r>
      <w:r w:rsidR="00044581">
        <w:rPr>
          <w:rFonts w:ascii="Arial" w:eastAsiaTheme="minorHAnsi" w:hAnsi="Arial" w:cs="Arial"/>
          <w:color w:val="231F20"/>
        </w:rPr>
        <w:t xml:space="preserve"> and elected officials</w:t>
      </w:r>
      <w:r w:rsidR="00CD00CA">
        <w:rPr>
          <w:rFonts w:ascii="Arial" w:eastAsiaTheme="minorHAnsi" w:hAnsi="Arial" w:cs="Arial"/>
          <w:color w:val="231F20"/>
        </w:rPr>
        <w:t>.</w:t>
      </w:r>
    </w:p>
    <w:p w14:paraId="41BE1748" w14:textId="2EC6ED50" w:rsidR="00CD00CA" w:rsidRDefault="00CD00CA" w:rsidP="00155C47">
      <w:pPr>
        <w:spacing w:before="120" w:after="240"/>
        <w:jc w:val="both"/>
        <w:rPr>
          <w:rFonts w:ascii="Arial" w:eastAsiaTheme="minorHAnsi" w:hAnsi="Arial" w:cs="Arial"/>
          <w:color w:val="231F20"/>
        </w:rPr>
      </w:pPr>
      <w:r>
        <w:rPr>
          <w:rFonts w:ascii="Arial" w:eastAsiaTheme="minorHAnsi" w:hAnsi="Arial" w:cs="Arial"/>
          <w:color w:val="231F20"/>
        </w:rPr>
        <w:t>But the m</w:t>
      </w:r>
      <w:r w:rsidR="00800799">
        <w:rPr>
          <w:rFonts w:ascii="Arial" w:eastAsiaTheme="minorHAnsi" w:hAnsi="Arial" w:cs="Arial"/>
          <w:color w:val="231F20"/>
        </w:rPr>
        <w:t>ost severe consequence</w:t>
      </w:r>
      <w:r>
        <w:rPr>
          <w:rFonts w:ascii="Arial" w:eastAsiaTheme="minorHAnsi" w:hAnsi="Arial" w:cs="Arial"/>
          <w:color w:val="231F20"/>
        </w:rPr>
        <w:t xml:space="preserve"> could arise f</w:t>
      </w:r>
      <w:r w:rsidR="005C0EE2">
        <w:rPr>
          <w:rFonts w:ascii="Arial" w:eastAsiaTheme="minorHAnsi" w:hAnsi="Arial" w:cs="Arial"/>
          <w:color w:val="231F20"/>
        </w:rPr>
        <w:t xml:space="preserve">or managers and employees.  Any act of corruption tarnishes their reputation whether they were involved or not. An organisation would be hesitant to employ any former government chief executive officer, manager or employee out of fear </w:t>
      </w:r>
      <w:r w:rsidR="00044581">
        <w:rPr>
          <w:rFonts w:ascii="Arial" w:eastAsiaTheme="minorHAnsi" w:hAnsi="Arial" w:cs="Arial"/>
          <w:color w:val="231F20"/>
        </w:rPr>
        <w:t>it</w:t>
      </w:r>
      <w:r w:rsidR="005C0EE2">
        <w:rPr>
          <w:rFonts w:ascii="Arial" w:eastAsiaTheme="minorHAnsi" w:hAnsi="Arial" w:cs="Arial"/>
          <w:color w:val="231F20"/>
        </w:rPr>
        <w:t xml:space="preserve"> could be onboarding a future corruption problem.</w:t>
      </w:r>
      <w:r w:rsidR="000160E4">
        <w:rPr>
          <w:rFonts w:ascii="Arial" w:eastAsiaTheme="minorHAnsi" w:hAnsi="Arial" w:cs="Arial"/>
          <w:color w:val="231F20"/>
        </w:rPr>
        <w:t xml:space="preserve">  And foreign governments would be reluctant to issue a visa for any person involved in a corruption scandal. </w:t>
      </w:r>
    </w:p>
    <w:p w14:paraId="349004C4" w14:textId="30375009" w:rsidR="005C0EE2" w:rsidRPr="005C0EE2" w:rsidRDefault="005C0EE2" w:rsidP="005C0EE2">
      <w:pPr>
        <w:spacing w:before="120" w:after="240"/>
        <w:jc w:val="both"/>
        <w:rPr>
          <w:rFonts w:ascii="Arial" w:eastAsiaTheme="minorHAnsi" w:hAnsi="Arial" w:cs="Arial"/>
          <w:color w:val="231F20"/>
        </w:rPr>
      </w:pPr>
      <w:r w:rsidRPr="005C0EE2">
        <w:rPr>
          <w:rFonts w:ascii="Arial" w:eastAsiaTheme="minorHAnsi" w:hAnsi="Arial" w:cs="Arial"/>
          <w:color w:val="231F20"/>
        </w:rPr>
        <w:t xml:space="preserve">Unfortunately, many </w:t>
      </w:r>
      <w:r w:rsidR="00044581">
        <w:rPr>
          <w:rFonts w:ascii="Arial" w:eastAsiaTheme="minorHAnsi" w:hAnsi="Arial" w:cs="Arial"/>
          <w:color w:val="231F20"/>
        </w:rPr>
        <w:t>government</w:t>
      </w:r>
      <w:r w:rsidR="000428D3">
        <w:rPr>
          <w:rFonts w:ascii="Arial" w:eastAsiaTheme="minorHAnsi" w:hAnsi="Arial" w:cs="Arial"/>
          <w:color w:val="231F20"/>
        </w:rPr>
        <w:t xml:space="preserve"> departments or authorities</w:t>
      </w:r>
      <w:r w:rsidRPr="005C0EE2">
        <w:rPr>
          <w:rFonts w:ascii="Arial" w:eastAsiaTheme="minorHAnsi" w:hAnsi="Arial" w:cs="Arial"/>
          <w:color w:val="231F20"/>
        </w:rPr>
        <w:t xml:space="preserve"> do not appropriately assess the risk corruption poses to them</w:t>
      </w:r>
      <w:r w:rsidR="00044581">
        <w:rPr>
          <w:rFonts w:ascii="Arial" w:eastAsiaTheme="minorHAnsi" w:hAnsi="Arial" w:cs="Arial"/>
          <w:color w:val="231F20"/>
        </w:rPr>
        <w:t xml:space="preserve"> or if they have undertaken an initial assessment, do not update it when there are changes to key positions or </w:t>
      </w:r>
      <w:r w:rsidR="000160E4">
        <w:rPr>
          <w:rFonts w:ascii="Arial" w:eastAsiaTheme="minorHAnsi" w:hAnsi="Arial" w:cs="Arial"/>
          <w:color w:val="231F20"/>
        </w:rPr>
        <w:t xml:space="preserve">when </w:t>
      </w:r>
      <w:r w:rsidR="00044581">
        <w:rPr>
          <w:rFonts w:ascii="Arial" w:eastAsiaTheme="minorHAnsi" w:hAnsi="Arial" w:cs="Arial"/>
          <w:color w:val="231F20"/>
        </w:rPr>
        <w:t>large costly projects are being considered</w:t>
      </w:r>
      <w:r w:rsidRPr="005C0EE2">
        <w:rPr>
          <w:rFonts w:ascii="Arial" w:eastAsiaTheme="minorHAnsi" w:hAnsi="Arial" w:cs="Arial"/>
          <w:color w:val="231F20"/>
        </w:rPr>
        <w:t xml:space="preserve">. </w:t>
      </w:r>
    </w:p>
    <w:p w14:paraId="1413A45A" w14:textId="77777777" w:rsidR="00052131" w:rsidRPr="00871AC1" w:rsidRDefault="00DB1536" w:rsidP="00871AC1">
      <w:pPr>
        <w:pStyle w:val="Title"/>
        <w:shd w:val="clear" w:color="auto" w:fill="006666"/>
        <w:spacing w:before="120" w:after="240"/>
        <w:jc w:val="both"/>
        <w:rPr>
          <w:bCs w:val="0"/>
          <w:color w:val="FFFFFF" w:themeColor="background1"/>
          <w:sz w:val="28"/>
          <w:szCs w:val="28"/>
        </w:rPr>
      </w:pPr>
      <w:r w:rsidRPr="00871AC1">
        <w:rPr>
          <w:bCs w:val="0"/>
          <w:color w:val="FFFFFF" w:themeColor="background1"/>
          <w:sz w:val="28"/>
          <w:szCs w:val="28"/>
        </w:rPr>
        <w:t>Effectiveness</w:t>
      </w:r>
      <w:r w:rsidR="00155C47" w:rsidRPr="00871AC1">
        <w:rPr>
          <w:bCs w:val="0"/>
          <w:color w:val="FFFFFF" w:themeColor="background1"/>
          <w:sz w:val="28"/>
          <w:szCs w:val="28"/>
        </w:rPr>
        <w:t xml:space="preserve"> is Our Focus</w:t>
      </w:r>
    </w:p>
    <w:p w14:paraId="5094DFAB" w14:textId="77777777" w:rsidR="003E1101" w:rsidRPr="00D440CE" w:rsidRDefault="00C200F5" w:rsidP="00155C47">
      <w:pPr>
        <w:pStyle w:val="Title"/>
        <w:spacing w:before="120" w:after="240"/>
        <w:jc w:val="both"/>
        <w:rPr>
          <w:b w:val="0"/>
          <w:bCs w:val="0"/>
        </w:rPr>
      </w:pPr>
      <w:r>
        <w:rPr>
          <w:b w:val="0"/>
          <w:bCs w:val="0"/>
        </w:rPr>
        <w:t xml:space="preserve">Malkara Consulting understands </w:t>
      </w:r>
      <w:r w:rsidR="00EE72EF">
        <w:rPr>
          <w:b w:val="0"/>
          <w:bCs w:val="0"/>
        </w:rPr>
        <w:t>corruption</w:t>
      </w:r>
      <w:r>
        <w:rPr>
          <w:b w:val="0"/>
          <w:bCs w:val="0"/>
        </w:rPr>
        <w:t xml:space="preserve"> risk.  We design training workshops which focus on </w:t>
      </w:r>
      <w:r w:rsidR="00B9022C">
        <w:rPr>
          <w:b w:val="0"/>
          <w:bCs w:val="0"/>
        </w:rPr>
        <w:t xml:space="preserve">improving </w:t>
      </w:r>
      <w:r>
        <w:rPr>
          <w:b w:val="0"/>
          <w:bCs w:val="0"/>
        </w:rPr>
        <w:t>effectiveness.</w:t>
      </w:r>
      <w:r w:rsidR="00F204BF">
        <w:rPr>
          <w:b w:val="0"/>
          <w:bCs w:val="0"/>
        </w:rPr>
        <w:t xml:space="preserve"> </w:t>
      </w:r>
      <w:r w:rsidR="00094E6A">
        <w:rPr>
          <w:b w:val="0"/>
        </w:rPr>
        <w:t>E</w:t>
      </w:r>
      <w:r w:rsidR="00094E6A" w:rsidRPr="00CA307B">
        <w:rPr>
          <w:b w:val="0"/>
        </w:rPr>
        <w:t xml:space="preserve">ffectiveness is the extent to which </w:t>
      </w:r>
      <w:r w:rsidR="00094E6A">
        <w:rPr>
          <w:b w:val="0"/>
        </w:rPr>
        <w:t xml:space="preserve">an organisation </w:t>
      </w:r>
      <w:r w:rsidR="00094E6A" w:rsidRPr="00CA307B">
        <w:rPr>
          <w:b w:val="0"/>
        </w:rPr>
        <w:t>mitigate</w:t>
      </w:r>
      <w:r w:rsidR="00094E6A">
        <w:rPr>
          <w:b w:val="0"/>
        </w:rPr>
        <w:t>s</w:t>
      </w:r>
      <w:r w:rsidR="00094E6A" w:rsidRPr="00CA307B">
        <w:rPr>
          <w:b w:val="0"/>
        </w:rPr>
        <w:t xml:space="preserve"> the risks and threats of </w:t>
      </w:r>
      <w:r w:rsidR="00EE72EF">
        <w:rPr>
          <w:b w:val="0"/>
        </w:rPr>
        <w:t>corruption</w:t>
      </w:r>
      <w:r w:rsidR="003E1101">
        <w:rPr>
          <w:b w:val="0"/>
        </w:rPr>
        <w:t xml:space="preserve">.  </w:t>
      </w:r>
      <w:r w:rsidR="003A60DA">
        <w:rPr>
          <w:b w:val="0"/>
        </w:rPr>
        <w:t>As a consultancy firm, Malkara Consulting a</w:t>
      </w:r>
      <w:r w:rsidR="00F9440A">
        <w:rPr>
          <w:b w:val="0"/>
        </w:rPr>
        <w:t>ssesses</w:t>
      </w:r>
      <w:r w:rsidR="003E1101" w:rsidRPr="00D440CE">
        <w:rPr>
          <w:b w:val="0"/>
        </w:rPr>
        <w:t xml:space="preserve"> effectiveness </w:t>
      </w:r>
      <w:r w:rsidR="003A60DA">
        <w:rPr>
          <w:b w:val="0"/>
        </w:rPr>
        <w:t>using</w:t>
      </w:r>
      <w:r w:rsidR="003E1101" w:rsidRPr="00D440CE">
        <w:rPr>
          <w:b w:val="0"/>
        </w:rPr>
        <w:t xml:space="preserve"> a fundamentally different approach to assessing technical compliance</w:t>
      </w:r>
      <w:r w:rsidR="003E1101">
        <w:rPr>
          <w:b w:val="0"/>
        </w:rPr>
        <w:t xml:space="preserve"> with relevant laws</w:t>
      </w:r>
      <w:r w:rsidR="003E1101" w:rsidRPr="00D440CE">
        <w:rPr>
          <w:b w:val="0"/>
        </w:rPr>
        <w:t xml:space="preserve">.  It does not involve </w:t>
      </w:r>
      <w:r w:rsidR="003E1101">
        <w:rPr>
          <w:b w:val="0"/>
        </w:rPr>
        <w:t>a box ticking exercise</w:t>
      </w:r>
      <w:r w:rsidR="003A60DA">
        <w:rPr>
          <w:b w:val="0"/>
        </w:rPr>
        <w:t xml:space="preserve"> which checks to ascertain if</w:t>
      </w:r>
      <w:r w:rsidR="00B9022C">
        <w:rPr>
          <w:b w:val="0"/>
        </w:rPr>
        <w:t xml:space="preserve"> </w:t>
      </w:r>
      <w:r w:rsidR="003E1101" w:rsidRPr="00D440CE">
        <w:rPr>
          <w:b w:val="0"/>
        </w:rPr>
        <w:t>specific requirements are met</w:t>
      </w:r>
      <w:r w:rsidR="003A60DA">
        <w:rPr>
          <w:b w:val="0"/>
        </w:rPr>
        <w:t>.</w:t>
      </w:r>
      <w:r w:rsidR="00373403">
        <w:rPr>
          <w:b w:val="0"/>
        </w:rPr>
        <w:t xml:space="preserve"> </w:t>
      </w:r>
      <w:r w:rsidR="00B9022C">
        <w:rPr>
          <w:b w:val="0"/>
        </w:rPr>
        <w:t xml:space="preserve">In assessing effectiveness, Malkara Consulting examines if the </w:t>
      </w:r>
      <w:r w:rsidR="0026639E">
        <w:rPr>
          <w:b w:val="0"/>
        </w:rPr>
        <w:t>anti-bribery and corruption</w:t>
      </w:r>
      <w:r w:rsidR="00B9022C">
        <w:rPr>
          <w:b w:val="0"/>
        </w:rPr>
        <w:t xml:space="preserve"> compliance system </w:t>
      </w:r>
      <w:r w:rsidR="003A60DA">
        <w:rPr>
          <w:b w:val="0"/>
        </w:rPr>
        <w:t xml:space="preserve">of an organisation </w:t>
      </w:r>
      <w:r w:rsidR="00B9022C">
        <w:rPr>
          <w:b w:val="0"/>
        </w:rPr>
        <w:t xml:space="preserve">is working.  </w:t>
      </w:r>
    </w:p>
    <w:p w14:paraId="7A558E31" w14:textId="55064907" w:rsidR="00B81B27" w:rsidRDefault="00875B9D" w:rsidP="00B81B27">
      <w:pPr>
        <w:pStyle w:val="Title"/>
        <w:spacing w:before="120" w:after="240"/>
        <w:jc w:val="both"/>
        <w:rPr>
          <w:b w:val="0"/>
          <w:bCs w:val="0"/>
        </w:rPr>
      </w:pPr>
      <w:r>
        <w:rPr>
          <w:b w:val="0"/>
          <w:bCs w:val="0"/>
        </w:rPr>
        <w:t>In relation to our training workshops, t</w:t>
      </w:r>
      <w:r w:rsidR="00F204BF">
        <w:rPr>
          <w:b w:val="0"/>
          <w:bCs w:val="0"/>
        </w:rPr>
        <w:t>echnical compliance is incorporated into the training framework and material.</w:t>
      </w:r>
      <w:r w:rsidR="00155C47">
        <w:rPr>
          <w:b w:val="0"/>
          <w:bCs w:val="0"/>
        </w:rPr>
        <w:t xml:space="preserve"> </w:t>
      </w:r>
      <w:r w:rsidR="0026639E">
        <w:rPr>
          <w:b w:val="0"/>
          <w:bCs w:val="0"/>
        </w:rPr>
        <w:t>Corruption</w:t>
      </w:r>
      <w:r w:rsidR="00155C47">
        <w:rPr>
          <w:b w:val="0"/>
          <w:bCs w:val="0"/>
        </w:rPr>
        <w:t xml:space="preserve"> risk is incorporated into specific area</w:t>
      </w:r>
      <w:r w:rsidR="001A77A9">
        <w:rPr>
          <w:b w:val="0"/>
          <w:bCs w:val="0"/>
        </w:rPr>
        <w:t>s</w:t>
      </w:r>
      <w:r w:rsidR="00155C47">
        <w:rPr>
          <w:b w:val="0"/>
          <w:bCs w:val="0"/>
        </w:rPr>
        <w:t xml:space="preserve"> relevant to an organisation</w:t>
      </w:r>
      <w:r w:rsidR="001A77A9">
        <w:rPr>
          <w:b w:val="0"/>
          <w:bCs w:val="0"/>
        </w:rPr>
        <w:t>’</w:t>
      </w:r>
      <w:r w:rsidR="00155C47">
        <w:rPr>
          <w:b w:val="0"/>
          <w:bCs w:val="0"/>
        </w:rPr>
        <w:t>s business</w:t>
      </w:r>
      <w:r w:rsidR="00044581">
        <w:rPr>
          <w:b w:val="0"/>
          <w:bCs w:val="0"/>
        </w:rPr>
        <w:t xml:space="preserve"> or operations.  In relation to government</w:t>
      </w:r>
      <w:r w:rsidR="000160E4">
        <w:rPr>
          <w:b w:val="0"/>
          <w:bCs w:val="0"/>
        </w:rPr>
        <w:t>,</w:t>
      </w:r>
      <w:r w:rsidR="00044581">
        <w:rPr>
          <w:b w:val="0"/>
          <w:bCs w:val="0"/>
        </w:rPr>
        <w:t xml:space="preserve"> it includes </w:t>
      </w:r>
      <w:r w:rsidR="0093088B">
        <w:rPr>
          <w:b w:val="0"/>
          <w:bCs w:val="0"/>
        </w:rPr>
        <w:t xml:space="preserve">elected officials; </w:t>
      </w:r>
      <w:r w:rsidR="00044581">
        <w:rPr>
          <w:b w:val="0"/>
          <w:bCs w:val="0"/>
        </w:rPr>
        <w:t>the services offered; suppliers it deals with; managers, employees and contractors; its geographical location; industry groups and companies</w:t>
      </w:r>
      <w:r w:rsidR="0093088B">
        <w:rPr>
          <w:b w:val="0"/>
          <w:bCs w:val="0"/>
        </w:rPr>
        <w:t>.</w:t>
      </w:r>
    </w:p>
    <w:p w14:paraId="3F3CDD4B" w14:textId="77777777" w:rsidR="00CA5C3B" w:rsidRPr="00387E8A" w:rsidRDefault="00C36533" w:rsidP="00B81B27">
      <w:pPr>
        <w:pStyle w:val="Title"/>
        <w:spacing w:before="120" w:after="240"/>
        <w:jc w:val="both"/>
        <w:rPr>
          <w:bCs w:val="0"/>
          <w:color w:val="FFFFFF" w:themeColor="background1"/>
          <w:sz w:val="28"/>
          <w:szCs w:val="28"/>
        </w:rPr>
      </w:pPr>
      <w:r w:rsidRPr="00387E8A">
        <w:rPr>
          <w:bCs w:val="0"/>
          <w:color w:val="FFFFFF" w:themeColor="background1"/>
          <w:sz w:val="28"/>
          <w:szCs w:val="28"/>
          <w:shd w:val="clear" w:color="auto" w:fill="006666"/>
        </w:rPr>
        <w:t>Anti-Bribery &amp; Corruption Workshop</w:t>
      </w:r>
    </w:p>
    <w:p w14:paraId="1D026AE1" w14:textId="6766940A" w:rsidR="00C36533" w:rsidRDefault="00C36533" w:rsidP="00BD18CB">
      <w:pPr>
        <w:pStyle w:val="Title"/>
        <w:spacing w:before="120" w:after="120"/>
        <w:jc w:val="both"/>
        <w:rPr>
          <w:b w:val="0"/>
          <w:bCs w:val="0"/>
        </w:rPr>
      </w:pPr>
      <w:r>
        <w:rPr>
          <w:b w:val="0"/>
          <w:bCs w:val="0"/>
        </w:rPr>
        <w:t xml:space="preserve">The risk to any organisation of being caught in a corruption scandal is ever present regardless of the environment </w:t>
      </w:r>
      <w:r w:rsidR="00B81B27">
        <w:rPr>
          <w:b w:val="0"/>
          <w:bCs w:val="0"/>
        </w:rPr>
        <w:t>it</w:t>
      </w:r>
      <w:r>
        <w:rPr>
          <w:b w:val="0"/>
          <w:bCs w:val="0"/>
        </w:rPr>
        <w:t xml:space="preserve"> operate</w:t>
      </w:r>
      <w:r w:rsidR="00B81B27">
        <w:rPr>
          <w:b w:val="0"/>
          <w:bCs w:val="0"/>
        </w:rPr>
        <w:t>s</w:t>
      </w:r>
      <w:r w:rsidR="00F52886">
        <w:rPr>
          <w:b w:val="0"/>
          <w:bCs w:val="0"/>
        </w:rPr>
        <w:t xml:space="preserve"> in,</w:t>
      </w:r>
      <w:bookmarkStart w:id="0" w:name="_GoBack"/>
      <w:bookmarkEnd w:id="0"/>
      <w:r>
        <w:rPr>
          <w:b w:val="0"/>
          <w:bCs w:val="0"/>
        </w:rPr>
        <w:t xml:space="preserve"> interact</w:t>
      </w:r>
      <w:r w:rsidR="00B81B27">
        <w:rPr>
          <w:b w:val="0"/>
          <w:bCs w:val="0"/>
        </w:rPr>
        <w:t>s</w:t>
      </w:r>
      <w:r>
        <w:rPr>
          <w:b w:val="0"/>
          <w:bCs w:val="0"/>
        </w:rPr>
        <w:t xml:space="preserve"> with</w:t>
      </w:r>
      <w:r w:rsidR="00B81B27">
        <w:rPr>
          <w:b w:val="0"/>
          <w:bCs w:val="0"/>
        </w:rPr>
        <w:t xml:space="preserve"> or the standard of its corporate governance.</w:t>
      </w:r>
      <w:r>
        <w:rPr>
          <w:b w:val="0"/>
          <w:bCs w:val="0"/>
        </w:rPr>
        <w:t xml:space="preserve">  </w:t>
      </w:r>
    </w:p>
    <w:p w14:paraId="00CAEB0C" w14:textId="3027BE3F" w:rsidR="00614BA3" w:rsidRDefault="00545581" w:rsidP="00BD18CB">
      <w:pPr>
        <w:pStyle w:val="Title"/>
        <w:spacing w:before="120" w:after="120"/>
        <w:jc w:val="both"/>
        <w:rPr>
          <w:b w:val="0"/>
          <w:bCs w:val="0"/>
        </w:rPr>
      </w:pPr>
      <w:r>
        <w:rPr>
          <w:b w:val="0"/>
          <w:lang w:val="en-US"/>
        </w:rPr>
        <w:t xml:space="preserve">The Anti-Bribery and Corruption </w:t>
      </w:r>
      <w:r w:rsidR="00B81B27">
        <w:rPr>
          <w:b w:val="0"/>
          <w:lang w:val="en-US"/>
        </w:rPr>
        <w:t xml:space="preserve">(Government) </w:t>
      </w:r>
      <w:r>
        <w:rPr>
          <w:b w:val="0"/>
          <w:lang w:val="en-US"/>
        </w:rPr>
        <w:t xml:space="preserve">Workshop offered by </w:t>
      </w:r>
      <w:r w:rsidR="00C36533">
        <w:rPr>
          <w:b w:val="0"/>
          <w:lang w:val="en-US"/>
        </w:rPr>
        <w:t>Malkara Consulting</w:t>
      </w:r>
      <w:r w:rsidR="00C36533" w:rsidRPr="0071136C">
        <w:rPr>
          <w:b w:val="0"/>
          <w:lang w:val="en-US"/>
        </w:rPr>
        <w:t xml:space="preserve"> </w:t>
      </w:r>
      <w:r w:rsidR="00C36533">
        <w:rPr>
          <w:b w:val="0"/>
          <w:bCs w:val="0"/>
        </w:rPr>
        <w:t xml:space="preserve">have been designed to meet the needs of managers and </w:t>
      </w:r>
      <w:r w:rsidR="00DB0548">
        <w:rPr>
          <w:b w:val="0"/>
          <w:bCs w:val="0"/>
        </w:rPr>
        <w:t>employees</w:t>
      </w:r>
      <w:r w:rsidR="00C36533">
        <w:rPr>
          <w:b w:val="0"/>
          <w:bCs w:val="0"/>
        </w:rPr>
        <w:t xml:space="preserve"> working in</w:t>
      </w:r>
      <w:r w:rsidR="00614BA3">
        <w:rPr>
          <w:b w:val="0"/>
          <w:bCs w:val="0"/>
        </w:rPr>
        <w:t xml:space="preserve"> government including:</w:t>
      </w:r>
    </w:p>
    <w:p w14:paraId="03A7CC68" w14:textId="77777777" w:rsidR="00614BA3" w:rsidRDefault="00614BA3" w:rsidP="00BD18CB">
      <w:pPr>
        <w:pStyle w:val="Title"/>
        <w:numPr>
          <w:ilvl w:val="0"/>
          <w:numId w:val="27"/>
        </w:numPr>
        <w:spacing w:before="120" w:after="120"/>
        <w:jc w:val="both"/>
        <w:rPr>
          <w:b w:val="0"/>
          <w:bCs w:val="0"/>
        </w:rPr>
      </w:pPr>
      <w:r>
        <w:rPr>
          <w:b w:val="0"/>
          <w:bCs w:val="0"/>
        </w:rPr>
        <w:t>Elected representatives</w:t>
      </w:r>
    </w:p>
    <w:p w14:paraId="5759693A" w14:textId="2F818679" w:rsidR="00614BA3" w:rsidRDefault="00B81B27" w:rsidP="00BD18CB">
      <w:pPr>
        <w:pStyle w:val="Title"/>
        <w:numPr>
          <w:ilvl w:val="0"/>
          <w:numId w:val="27"/>
        </w:numPr>
        <w:spacing w:before="120" w:after="120"/>
        <w:jc w:val="both"/>
        <w:rPr>
          <w:b w:val="0"/>
          <w:bCs w:val="0"/>
        </w:rPr>
      </w:pPr>
      <w:r>
        <w:rPr>
          <w:b w:val="0"/>
          <w:bCs w:val="0"/>
        </w:rPr>
        <w:t xml:space="preserve">Senior </w:t>
      </w:r>
      <w:r w:rsidR="00614BA3">
        <w:rPr>
          <w:b w:val="0"/>
          <w:bCs w:val="0"/>
        </w:rPr>
        <w:t>managers</w:t>
      </w:r>
      <w:r w:rsidR="00F52886">
        <w:rPr>
          <w:b w:val="0"/>
          <w:bCs w:val="0"/>
        </w:rPr>
        <w:t xml:space="preserve"> and executives</w:t>
      </w:r>
      <w:r w:rsidR="00614BA3">
        <w:rPr>
          <w:b w:val="0"/>
          <w:bCs w:val="0"/>
        </w:rPr>
        <w:t xml:space="preserve"> including the Chief Executive Officer</w:t>
      </w:r>
    </w:p>
    <w:p w14:paraId="1C26CB4B" w14:textId="0EF5A4DB" w:rsidR="00614BA3" w:rsidRDefault="00F52886" w:rsidP="00BD18CB">
      <w:pPr>
        <w:pStyle w:val="Title"/>
        <w:numPr>
          <w:ilvl w:val="0"/>
          <w:numId w:val="27"/>
        </w:numPr>
        <w:spacing w:before="120" w:after="120"/>
        <w:jc w:val="both"/>
        <w:rPr>
          <w:b w:val="0"/>
          <w:bCs w:val="0"/>
        </w:rPr>
      </w:pPr>
      <w:r>
        <w:rPr>
          <w:b w:val="0"/>
          <w:bCs w:val="0"/>
        </w:rPr>
        <w:lastRenderedPageBreak/>
        <w:t>Any o</w:t>
      </w:r>
      <w:r w:rsidR="00614BA3">
        <w:rPr>
          <w:b w:val="0"/>
          <w:bCs w:val="0"/>
        </w:rPr>
        <w:t>rganisations contracted to perform services</w:t>
      </w:r>
      <w:r w:rsidR="00B81B27">
        <w:rPr>
          <w:b w:val="0"/>
          <w:bCs w:val="0"/>
        </w:rPr>
        <w:t xml:space="preserve"> on behalf of</w:t>
      </w:r>
      <w:r w:rsidR="00614BA3">
        <w:rPr>
          <w:b w:val="0"/>
          <w:bCs w:val="0"/>
        </w:rPr>
        <w:t xml:space="preserve"> a government</w:t>
      </w:r>
    </w:p>
    <w:p w14:paraId="1751C215" w14:textId="5FA40262" w:rsidR="00614BA3" w:rsidRDefault="00107D79" w:rsidP="00BD18CB">
      <w:pPr>
        <w:pStyle w:val="Title"/>
        <w:numPr>
          <w:ilvl w:val="0"/>
          <w:numId w:val="27"/>
        </w:numPr>
        <w:spacing w:before="120" w:after="120"/>
        <w:jc w:val="both"/>
        <w:rPr>
          <w:b w:val="0"/>
          <w:bCs w:val="0"/>
        </w:rPr>
      </w:pPr>
      <w:r>
        <w:rPr>
          <w:b w:val="0"/>
          <w:bCs w:val="0"/>
        </w:rPr>
        <w:t>G</w:t>
      </w:r>
      <w:r w:rsidR="00614BA3">
        <w:rPr>
          <w:b w:val="0"/>
          <w:bCs w:val="0"/>
        </w:rPr>
        <w:t>overnment employees</w:t>
      </w:r>
    </w:p>
    <w:p w14:paraId="368F5E32" w14:textId="5631C652" w:rsidR="00C36533" w:rsidRDefault="00C36533" w:rsidP="00C36533">
      <w:pPr>
        <w:pStyle w:val="Title"/>
        <w:jc w:val="both"/>
        <w:rPr>
          <w:b w:val="0"/>
          <w:bCs w:val="0"/>
        </w:rPr>
      </w:pPr>
      <w:r>
        <w:rPr>
          <w:b w:val="0"/>
          <w:bCs w:val="0"/>
        </w:rPr>
        <w:t xml:space="preserve">The ABC Workshop conducted by </w:t>
      </w:r>
      <w:r>
        <w:rPr>
          <w:b w:val="0"/>
          <w:lang w:val="en-US"/>
        </w:rPr>
        <w:t>Malkara Consulting</w:t>
      </w:r>
      <w:r w:rsidRPr="0071136C">
        <w:rPr>
          <w:b w:val="0"/>
          <w:lang w:val="en-US"/>
        </w:rPr>
        <w:t xml:space="preserve"> </w:t>
      </w:r>
      <w:r>
        <w:rPr>
          <w:b w:val="0"/>
          <w:bCs w:val="0"/>
        </w:rPr>
        <w:t>focus</w:t>
      </w:r>
      <w:r w:rsidR="0018145E">
        <w:rPr>
          <w:b w:val="0"/>
          <w:bCs w:val="0"/>
        </w:rPr>
        <w:t>es</w:t>
      </w:r>
      <w:r>
        <w:rPr>
          <w:b w:val="0"/>
          <w:bCs w:val="0"/>
        </w:rPr>
        <w:t xml:space="preserve"> on people, the weakest link in any ABC Risk Management Plan.  Each workshop will address how</w:t>
      </w:r>
      <w:r w:rsidR="00B81B27">
        <w:rPr>
          <w:b w:val="0"/>
          <w:bCs w:val="0"/>
        </w:rPr>
        <w:t xml:space="preserve"> managers, employees</w:t>
      </w:r>
      <w:r>
        <w:rPr>
          <w:b w:val="0"/>
          <w:bCs w:val="0"/>
        </w:rPr>
        <w:t xml:space="preserve">, contractors and third parties representing </w:t>
      </w:r>
      <w:r w:rsidR="00B81B27">
        <w:rPr>
          <w:b w:val="0"/>
          <w:bCs w:val="0"/>
        </w:rPr>
        <w:t xml:space="preserve">the </w:t>
      </w:r>
      <w:r w:rsidR="000428D3">
        <w:rPr>
          <w:b w:val="0"/>
          <w:bCs w:val="0"/>
        </w:rPr>
        <w:t>government</w:t>
      </w:r>
      <w:r w:rsidR="00B81B27">
        <w:rPr>
          <w:b w:val="0"/>
          <w:bCs w:val="0"/>
        </w:rPr>
        <w:t xml:space="preserve"> </w:t>
      </w:r>
      <w:r>
        <w:rPr>
          <w:b w:val="0"/>
          <w:bCs w:val="0"/>
        </w:rPr>
        <w:t xml:space="preserve">can be corrupted.  </w:t>
      </w:r>
      <w:r w:rsidRPr="00B81B27">
        <w:rPr>
          <w:bCs w:val="0"/>
          <w:color w:val="006666"/>
        </w:rPr>
        <w:t xml:space="preserve">Knowledge of corruption methods will enable </w:t>
      </w:r>
      <w:r w:rsidR="00107D79">
        <w:rPr>
          <w:bCs w:val="0"/>
          <w:color w:val="006666"/>
        </w:rPr>
        <w:t>government departments and authorities</w:t>
      </w:r>
      <w:r w:rsidRPr="00B81B27">
        <w:rPr>
          <w:bCs w:val="0"/>
          <w:color w:val="006666"/>
        </w:rPr>
        <w:t xml:space="preserve"> that undertake the training, to build and implement more effective ABC measures</w:t>
      </w:r>
      <w:r>
        <w:rPr>
          <w:b w:val="0"/>
          <w:bCs w:val="0"/>
        </w:rPr>
        <w:t>.</w:t>
      </w:r>
    </w:p>
    <w:p w14:paraId="351D7157" w14:textId="77777777" w:rsidR="00C36533" w:rsidRDefault="00C36533" w:rsidP="00C36533">
      <w:pPr>
        <w:pStyle w:val="Title"/>
        <w:jc w:val="both"/>
        <w:rPr>
          <w:b w:val="0"/>
          <w:bCs w:val="0"/>
        </w:rPr>
      </w:pPr>
      <w:r>
        <w:rPr>
          <w:b w:val="0"/>
          <w:bCs w:val="0"/>
        </w:rPr>
        <w:t xml:space="preserve"> </w:t>
      </w:r>
    </w:p>
    <w:p w14:paraId="4591F3E4" w14:textId="77777777" w:rsidR="00881365" w:rsidRPr="00735641" w:rsidRDefault="00881365" w:rsidP="00735641">
      <w:pPr>
        <w:shd w:val="clear" w:color="auto" w:fill="006666"/>
        <w:jc w:val="both"/>
        <w:rPr>
          <w:rFonts w:ascii="Arial" w:hAnsi="Arial" w:cs="Arial"/>
          <w:b/>
          <w:color w:val="FFFFFF" w:themeColor="background1"/>
          <w:sz w:val="28"/>
          <w:szCs w:val="28"/>
        </w:rPr>
      </w:pPr>
      <w:r w:rsidRPr="00735641">
        <w:rPr>
          <w:rFonts w:ascii="Arial" w:hAnsi="Arial" w:cs="Arial"/>
          <w:b/>
          <w:color w:val="FFFFFF" w:themeColor="background1"/>
          <w:sz w:val="28"/>
          <w:szCs w:val="28"/>
        </w:rPr>
        <w:t>Personal Pledges to Combat Corruption</w:t>
      </w:r>
    </w:p>
    <w:p w14:paraId="0B465124" w14:textId="77777777" w:rsidR="00881365" w:rsidRDefault="00881365" w:rsidP="00881365">
      <w:pPr>
        <w:jc w:val="both"/>
        <w:rPr>
          <w:rFonts w:ascii="Arial" w:hAnsi="Arial" w:cs="Arial"/>
        </w:rPr>
      </w:pPr>
    </w:p>
    <w:p w14:paraId="23A3875B" w14:textId="408205E3" w:rsidR="00881365" w:rsidRDefault="00881365" w:rsidP="00416DFD">
      <w:pPr>
        <w:jc w:val="both"/>
        <w:rPr>
          <w:rFonts w:ascii="Arial" w:hAnsi="Arial" w:cs="Arial"/>
        </w:rPr>
      </w:pPr>
      <w:r>
        <w:rPr>
          <w:rFonts w:ascii="Arial" w:hAnsi="Arial" w:cs="Arial"/>
        </w:rPr>
        <w:t xml:space="preserve">The capstone of each workshop is the requirement that participants </w:t>
      </w:r>
      <w:r w:rsidRPr="00D95F85">
        <w:rPr>
          <w:rFonts w:ascii="Arial" w:hAnsi="Arial" w:cs="Arial"/>
        </w:rPr>
        <w:t>affirm and sign a personal pledge committing themselves and the organisation they lead</w:t>
      </w:r>
      <w:r>
        <w:rPr>
          <w:rFonts w:ascii="Arial" w:hAnsi="Arial" w:cs="Arial"/>
        </w:rPr>
        <w:t>, work for or contracted to, in</w:t>
      </w:r>
      <w:r w:rsidRPr="00D95F85">
        <w:rPr>
          <w:rFonts w:ascii="Arial" w:hAnsi="Arial" w:cs="Arial"/>
        </w:rPr>
        <w:t xml:space="preserve"> combating bribery and corruption </w:t>
      </w:r>
      <w:r>
        <w:rPr>
          <w:rFonts w:ascii="Arial" w:hAnsi="Arial" w:cs="Arial"/>
        </w:rPr>
        <w:t xml:space="preserve">in their organisation, country and </w:t>
      </w:r>
      <w:r w:rsidRPr="00D95F85">
        <w:rPr>
          <w:rFonts w:ascii="Arial" w:hAnsi="Arial" w:cs="Arial"/>
        </w:rPr>
        <w:t xml:space="preserve">globally.  Participants will be encouraged to display their pledge on websites, internal bulletins and personal correspondence (e.g. inserted in a prominent position on letters and emails or under a signature block). These personal pledges are an </w:t>
      </w:r>
      <w:r w:rsidRPr="00B81B27">
        <w:rPr>
          <w:rFonts w:ascii="Arial" w:hAnsi="Arial" w:cs="Arial"/>
          <w:b/>
          <w:color w:val="006666"/>
        </w:rPr>
        <w:t>effective means</w:t>
      </w:r>
      <w:r w:rsidRPr="00B81B27">
        <w:rPr>
          <w:rFonts w:ascii="Arial" w:hAnsi="Arial" w:cs="Arial"/>
          <w:color w:val="006666"/>
        </w:rPr>
        <w:t xml:space="preserve"> </w:t>
      </w:r>
      <w:r w:rsidRPr="00D95F85">
        <w:rPr>
          <w:rFonts w:ascii="Arial" w:hAnsi="Arial" w:cs="Arial"/>
        </w:rPr>
        <w:t xml:space="preserve">to build </w:t>
      </w:r>
      <w:r>
        <w:rPr>
          <w:rFonts w:ascii="Arial" w:hAnsi="Arial" w:cs="Arial"/>
        </w:rPr>
        <w:t xml:space="preserve">the </w:t>
      </w:r>
      <w:r w:rsidR="00B81B27">
        <w:rPr>
          <w:rFonts w:ascii="Arial" w:hAnsi="Arial" w:cs="Arial"/>
        </w:rPr>
        <w:t>image of government</w:t>
      </w:r>
      <w:r>
        <w:rPr>
          <w:rFonts w:ascii="Arial" w:hAnsi="Arial" w:cs="Arial"/>
        </w:rPr>
        <w:t xml:space="preserve">, </w:t>
      </w:r>
      <w:r w:rsidR="00B81B27">
        <w:rPr>
          <w:rFonts w:ascii="Arial" w:hAnsi="Arial" w:cs="Arial"/>
        </w:rPr>
        <w:t xml:space="preserve">protect </w:t>
      </w:r>
      <w:r>
        <w:rPr>
          <w:rFonts w:ascii="Arial" w:hAnsi="Arial" w:cs="Arial"/>
        </w:rPr>
        <w:t>the reputation of individuals</w:t>
      </w:r>
      <w:r w:rsidR="000428D3">
        <w:rPr>
          <w:rFonts w:ascii="Arial" w:hAnsi="Arial" w:cs="Arial"/>
        </w:rPr>
        <w:t xml:space="preserve"> and</w:t>
      </w:r>
      <w:r>
        <w:rPr>
          <w:rFonts w:ascii="Arial" w:hAnsi="Arial" w:cs="Arial"/>
        </w:rPr>
        <w:t xml:space="preserve"> act as a deterrent against corruption. </w:t>
      </w:r>
    </w:p>
    <w:p w14:paraId="3E04EC67" w14:textId="77777777" w:rsidR="007B3A64" w:rsidRDefault="007B3A64" w:rsidP="007B3A64">
      <w:pPr>
        <w:jc w:val="both"/>
        <w:rPr>
          <w:rFonts w:ascii="Arial" w:hAnsi="Arial" w:cs="Arial"/>
          <w:b/>
          <w:color w:val="006666"/>
          <w:sz w:val="28"/>
          <w:szCs w:val="28"/>
        </w:rPr>
        <w:sectPr w:rsidR="007B3A64" w:rsidSect="007B3A64">
          <w:headerReference w:type="default" r:id="rId11"/>
          <w:footerReference w:type="default" r:id="rId12"/>
          <w:pgSz w:w="11907" w:h="16840" w:code="9"/>
          <w:pgMar w:top="1440" w:right="1440" w:bottom="1440" w:left="1440" w:header="720" w:footer="720" w:gutter="0"/>
          <w:pgNumType w:start="22"/>
          <w:cols w:space="720"/>
          <w:docGrid w:linePitch="360"/>
        </w:sectPr>
      </w:pPr>
    </w:p>
    <w:p w14:paraId="509041A3" w14:textId="702E5F24" w:rsidR="007B3A64" w:rsidRDefault="007B3A64" w:rsidP="007B3A64">
      <w:pPr>
        <w:jc w:val="both"/>
        <w:rPr>
          <w:rFonts w:ascii="Arial" w:hAnsi="Arial" w:cs="Arial"/>
          <w:b/>
          <w:color w:val="006666"/>
          <w:sz w:val="28"/>
          <w:szCs w:val="28"/>
        </w:rPr>
      </w:pPr>
    </w:p>
    <w:p w14:paraId="53E74C3D" w14:textId="7ED33A42" w:rsidR="00843ABC" w:rsidRDefault="009A0286" w:rsidP="00052985">
      <w:pPr>
        <w:jc w:val="center"/>
        <w:rPr>
          <w:rFonts w:ascii="Arial" w:hAnsi="Arial" w:cs="Arial"/>
          <w:b/>
          <w:color w:val="006666"/>
          <w:sz w:val="28"/>
          <w:szCs w:val="28"/>
        </w:rPr>
      </w:pPr>
      <w:r w:rsidRPr="00843ABC">
        <w:rPr>
          <w:rFonts w:ascii="Arial" w:hAnsi="Arial" w:cs="Arial"/>
          <w:b/>
          <w:color w:val="006666"/>
          <w:sz w:val="28"/>
          <w:szCs w:val="28"/>
        </w:rPr>
        <w:t xml:space="preserve">Anti-Bribery &amp; Corruption </w:t>
      </w:r>
      <w:r w:rsidR="00C0449A">
        <w:rPr>
          <w:rFonts w:ascii="Arial" w:hAnsi="Arial" w:cs="Arial"/>
          <w:b/>
          <w:color w:val="006666"/>
          <w:sz w:val="28"/>
          <w:szCs w:val="28"/>
        </w:rPr>
        <w:t xml:space="preserve">(Government) </w:t>
      </w:r>
      <w:r w:rsidRPr="00843ABC">
        <w:rPr>
          <w:rFonts w:ascii="Arial" w:hAnsi="Arial" w:cs="Arial"/>
          <w:b/>
          <w:color w:val="006666"/>
          <w:sz w:val="28"/>
          <w:szCs w:val="28"/>
        </w:rPr>
        <w:t>Workshop</w:t>
      </w:r>
    </w:p>
    <w:p w14:paraId="086EE327" w14:textId="65F2D177" w:rsidR="00436259" w:rsidRDefault="00436259" w:rsidP="00052985">
      <w:pPr>
        <w:jc w:val="center"/>
        <w:rPr>
          <w:rFonts w:ascii="Arial" w:hAnsi="Arial" w:cs="Arial"/>
          <w:b/>
          <w:color w:val="006666"/>
          <w:sz w:val="28"/>
          <w:szCs w:val="28"/>
        </w:rPr>
      </w:pPr>
      <w:r>
        <w:rPr>
          <w:rFonts w:ascii="Arial" w:hAnsi="Arial" w:cs="Arial"/>
          <w:b/>
          <w:color w:val="006666"/>
          <w:sz w:val="28"/>
          <w:szCs w:val="28"/>
        </w:rPr>
        <w:t>27 to 29 November 2018 Perth, Western Australia</w:t>
      </w:r>
    </w:p>
    <w:p w14:paraId="74C89627" w14:textId="77777777" w:rsidR="00BC6C88" w:rsidRDefault="00BC6C88" w:rsidP="00BC6C88">
      <w:pPr>
        <w:jc w:val="center"/>
        <w:rPr>
          <w:rFonts w:ascii="Arial" w:hAnsi="Arial" w:cs="Arial"/>
          <w:b/>
          <w:color w:val="006666"/>
          <w:sz w:val="28"/>
          <w:szCs w:val="28"/>
        </w:rPr>
      </w:pPr>
      <w:r w:rsidRPr="00843ABC">
        <w:rPr>
          <w:rFonts w:ascii="Arial" w:hAnsi="Arial" w:cs="Arial"/>
          <w:b/>
          <w:color w:val="006666"/>
          <w:sz w:val="28"/>
          <w:szCs w:val="28"/>
        </w:rPr>
        <w:t>Timetable</w:t>
      </w:r>
    </w:p>
    <w:p w14:paraId="6B64AA7B" w14:textId="77777777" w:rsidR="00B81B27" w:rsidRPr="00843ABC" w:rsidRDefault="00B81B27" w:rsidP="00843ABC">
      <w:pPr>
        <w:jc w:val="center"/>
        <w:rPr>
          <w:rFonts w:ascii="Arial" w:hAnsi="Arial" w:cs="Arial"/>
          <w:b/>
          <w:color w:val="006666"/>
          <w:sz w:val="28"/>
          <w:szCs w:val="28"/>
        </w:rPr>
      </w:pPr>
    </w:p>
    <w:tbl>
      <w:tblPr>
        <w:tblW w:w="13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827"/>
        <w:gridCol w:w="4252"/>
        <w:gridCol w:w="4252"/>
      </w:tblGrid>
      <w:tr w:rsidR="008669DA" w:rsidRPr="00E83B7C" w14:paraId="1631F1A9" w14:textId="20773955" w:rsidTr="008669DA">
        <w:trPr>
          <w:jc w:val="center"/>
        </w:trPr>
        <w:tc>
          <w:tcPr>
            <w:tcW w:w="1298" w:type="dxa"/>
            <w:shd w:val="clear" w:color="auto" w:fill="006666"/>
          </w:tcPr>
          <w:p w14:paraId="0FED2739" w14:textId="77777777" w:rsidR="008669DA" w:rsidRPr="00E83B7C" w:rsidRDefault="008669DA" w:rsidP="00F42FF3">
            <w:pPr>
              <w:jc w:val="center"/>
              <w:rPr>
                <w:rFonts w:ascii="Arial" w:hAnsi="Arial"/>
                <w:b/>
              </w:rPr>
            </w:pPr>
            <w:r w:rsidRPr="007478D5">
              <w:rPr>
                <w:rFonts w:ascii="Arial" w:hAnsi="Arial"/>
                <w:b/>
                <w:color w:val="FFFFFF" w:themeColor="background1"/>
                <w:sz w:val="22"/>
                <w:szCs w:val="22"/>
              </w:rPr>
              <w:t>Time</w:t>
            </w:r>
          </w:p>
        </w:tc>
        <w:tc>
          <w:tcPr>
            <w:tcW w:w="3827" w:type="dxa"/>
            <w:tcBorders>
              <w:bottom w:val="single" w:sz="4" w:space="0" w:color="auto"/>
            </w:tcBorders>
            <w:shd w:val="clear" w:color="auto" w:fill="006666"/>
          </w:tcPr>
          <w:p w14:paraId="180676F9" w14:textId="4EC4A4F7" w:rsidR="008669DA" w:rsidRPr="007478D5" w:rsidRDefault="00436259" w:rsidP="00F42FF3">
            <w:pPr>
              <w:jc w:val="center"/>
              <w:rPr>
                <w:rFonts w:ascii="Arial" w:hAnsi="Arial"/>
                <w:b/>
                <w:color w:val="FFFFFF" w:themeColor="background1"/>
              </w:rPr>
            </w:pPr>
            <w:r>
              <w:rPr>
                <w:rFonts w:ascii="Arial" w:hAnsi="Arial"/>
                <w:b/>
                <w:color w:val="FFFFFF" w:themeColor="background1"/>
              </w:rPr>
              <w:t>Tuesday, 27 November</w:t>
            </w:r>
          </w:p>
        </w:tc>
        <w:tc>
          <w:tcPr>
            <w:tcW w:w="4252" w:type="dxa"/>
            <w:tcBorders>
              <w:bottom w:val="single" w:sz="4" w:space="0" w:color="auto"/>
            </w:tcBorders>
            <w:shd w:val="clear" w:color="auto" w:fill="006666"/>
          </w:tcPr>
          <w:p w14:paraId="4B0EE9F3" w14:textId="3D44FDFE" w:rsidR="008669DA" w:rsidRPr="00E83B7C" w:rsidRDefault="008669DA" w:rsidP="00F42FF3">
            <w:pPr>
              <w:jc w:val="center"/>
              <w:rPr>
                <w:rFonts w:ascii="Arial" w:hAnsi="Arial"/>
                <w:b/>
              </w:rPr>
            </w:pPr>
            <w:r w:rsidRPr="007478D5">
              <w:rPr>
                <w:rFonts w:ascii="Arial" w:hAnsi="Arial"/>
                <w:b/>
                <w:color w:val="FFFFFF" w:themeColor="background1"/>
              </w:rPr>
              <w:t xml:space="preserve"> </w:t>
            </w:r>
            <w:r w:rsidR="00436259">
              <w:rPr>
                <w:rFonts w:ascii="Arial" w:hAnsi="Arial"/>
                <w:b/>
                <w:color w:val="FFFFFF" w:themeColor="background1"/>
              </w:rPr>
              <w:t>Wednesday. 28 November</w:t>
            </w:r>
          </w:p>
        </w:tc>
        <w:tc>
          <w:tcPr>
            <w:tcW w:w="4252" w:type="dxa"/>
            <w:tcBorders>
              <w:bottom w:val="single" w:sz="4" w:space="0" w:color="auto"/>
            </w:tcBorders>
            <w:shd w:val="clear" w:color="auto" w:fill="006666"/>
          </w:tcPr>
          <w:p w14:paraId="18DF3C6F" w14:textId="73181B10" w:rsidR="008669DA" w:rsidRPr="007478D5" w:rsidRDefault="00436259" w:rsidP="00F42FF3">
            <w:pPr>
              <w:jc w:val="center"/>
              <w:rPr>
                <w:rFonts w:ascii="Arial" w:hAnsi="Arial"/>
                <w:b/>
                <w:color w:val="FFFFFF" w:themeColor="background1"/>
              </w:rPr>
            </w:pPr>
            <w:r>
              <w:rPr>
                <w:rFonts w:ascii="Arial" w:hAnsi="Arial"/>
                <w:b/>
                <w:color w:val="FFFFFF" w:themeColor="background1"/>
              </w:rPr>
              <w:t>Thursday, 29 November</w:t>
            </w:r>
          </w:p>
        </w:tc>
      </w:tr>
      <w:tr w:rsidR="008669DA" w:rsidRPr="00E83B7C" w14:paraId="555C41AD" w14:textId="471E3DE6" w:rsidTr="008669DA">
        <w:trPr>
          <w:cantSplit/>
          <w:trHeight w:hRule="exact" w:val="1546"/>
          <w:jc w:val="center"/>
        </w:trPr>
        <w:tc>
          <w:tcPr>
            <w:tcW w:w="1298" w:type="dxa"/>
            <w:tcBorders>
              <w:bottom w:val="single" w:sz="4" w:space="0" w:color="auto"/>
            </w:tcBorders>
          </w:tcPr>
          <w:p w14:paraId="1510A6D4" w14:textId="77777777" w:rsidR="008669DA" w:rsidRPr="00917BC5" w:rsidRDefault="008669DA" w:rsidP="00F42FF3">
            <w:pPr>
              <w:jc w:val="center"/>
              <w:rPr>
                <w:rFonts w:ascii="Arial" w:hAnsi="Arial"/>
                <w:sz w:val="20"/>
                <w:szCs w:val="20"/>
              </w:rPr>
            </w:pPr>
          </w:p>
          <w:p w14:paraId="3ADCE2F7" w14:textId="19DCF219" w:rsidR="008669DA" w:rsidRPr="00917BC5" w:rsidRDefault="008669DA" w:rsidP="00F42FF3">
            <w:pPr>
              <w:jc w:val="center"/>
              <w:rPr>
                <w:rFonts w:ascii="Arial" w:hAnsi="Arial"/>
                <w:sz w:val="20"/>
                <w:szCs w:val="20"/>
              </w:rPr>
            </w:pPr>
            <w:r w:rsidRPr="00917BC5">
              <w:rPr>
                <w:rFonts w:ascii="Arial" w:hAnsi="Arial"/>
                <w:sz w:val="20"/>
                <w:szCs w:val="20"/>
              </w:rPr>
              <w:t>0</w:t>
            </w:r>
            <w:r w:rsidR="00317400">
              <w:rPr>
                <w:rFonts w:ascii="Arial" w:hAnsi="Arial"/>
                <w:sz w:val="20"/>
                <w:szCs w:val="20"/>
              </w:rPr>
              <w:t>900</w:t>
            </w:r>
            <w:r w:rsidRPr="00917BC5">
              <w:rPr>
                <w:rFonts w:ascii="Arial" w:hAnsi="Arial"/>
                <w:sz w:val="20"/>
                <w:szCs w:val="20"/>
              </w:rPr>
              <w:t xml:space="preserve"> -</w:t>
            </w:r>
            <w:r>
              <w:rPr>
                <w:rFonts w:ascii="Arial" w:hAnsi="Arial"/>
                <w:sz w:val="20"/>
                <w:szCs w:val="20"/>
              </w:rPr>
              <w:t xml:space="preserve"> </w:t>
            </w:r>
            <w:r w:rsidRPr="00917BC5">
              <w:rPr>
                <w:rFonts w:ascii="Arial" w:hAnsi="Arial"/>
                <w:sz w:val="20"/>
                <w:szCs w:val="20"/>
              </w:rPr>
              <w:t>10</w:t>
            </w:r>
            <w:r w:rsidR="00317400">
              <w:rPr>
                <w:rFonts w:ascii="Arial" w:hAnsi="Arial"/>
                <w:sz w:val="20"/>
                <w:szCs w:val="20"/>
              </w:rPr>
              <w:t>15</w:t>
            </w:r>
          </w:p>
          <w:p w14:paraId="46FBF04D" w14:textId="77777777" w:rsidR="008669DA" w:rsidRPr="00917BC5" w:rsidRDefault="008669DA" w:rsidP="00F42FF3">
            <w:pPr>
              <w:jc w:val="center"/>
              <w:rPr>
                <w:rFonts w:ascii="Arial" w:hAnsi="Arial"/>
                <w:sz w:val="20"/>
                <w:szCs w:val="20"/>
              </w:rPr>
            </w:pPr>
          </w:p>
          <w:p w14:paraId="4A3E9A41" w14:textId="77777777" w:rsidR="008669DA" w:rsidRPr="00917BC5" w:rsidRDefault="008669DA" w:rsidP="00F42FF3">
            <w:pPr>
              <w:jc w:val="center"/>
              <w:rPr>
                <w:rFonts w:ascii="Arial" w:hAnsi="Arial"/>
                <w:sz w:val="20"/>
                <w:szCs w:val="20"/>
              </w:rPr>
            </w:pPr>
          </w:p>
          <w:p w14:paraId="5EB0991C" w14:textId="77777777" w:rsidR="008669DA" w:rsidRPr="00917BC5" w:rsidRDefault="008669DA" w:rsidP="00F42FF3">
            <w:pPr>
              <w:jc w:val="center"/>
              <w:rPr>
                <w:rFonts w:ascii="Arial" w:hAnsi="Arial"/>
                <w:sz w:val="20"/>
                <w:szCs w:val="20"/>
              </w:rPr>
            </w:pPr>
          </w:p>
          <w:p w14:paraId="37EEBDC9" w14:textId="77777777" w:rsidR="008669DA" w:rsidRPr="00917BC5" w:rsidRDefault="008669DA" w:rsidP="00F42FF3">
            <w:pPr>
              <w:jc w:val="center"/>
              <w:rPr>
                <w:rFonts w:ascii="Arial" w:hAnsi="Arial"/>
                <w:sz w:val="20"/>
                <w:szCs w:val="20"/>
              </w:rPr>
            </w:pPr>
          </w:p>
        </w:tc>
        <w:tc>
          <w:tcPr>
            <w:tcW w:w="3827" w:type="dxa"/>
            <w:tcBorders>
              <w:bottom w:val="single" w:sz="4" w:space="0" w:color="auto"/>
            </w:tcBorders>
            <w:shd w:val="clear" w:color="auto" w:fill="FFFFFF" w:themeFill="background1"/>
          </w:tcPr>
          <w:p w14:paraId="5CF39019" w14:textId="77777777" w:rsidR="008669DA" w:rsidRPr="00917BC5" w:rsidRDefault="008669DA" w:rsidP="00F42FF3">
            <w:pPr>
              <w:jc w:val="center"/>
              <w:rPr>
                <w:rFonts w:ascii="Arial" w:hAnsi="Arial"/>
                <w:sz w:val="20"/>
                <w:szCs w:val="20"/>
              </w:rPr>
            </w:pPr>
          </w:p>
          <w:p w14:paraId="06EC053F" w14:textId="77777777" w:rsidR="008669DA" w:rsidRPr="002075C2" w:rsidRDefault="008669DA" w:rsidP="00F42FF3">
            <w:pPr>
              <w:jc w:val="center"/>
              <w:rPr>
                <w:rFonts w:ascii="Arial" w:hAnsi="Arial"/>
                <w:b/>
                <w:bCs/>
                <w:sz w:val="22"/>
                <w:szCs w:val="22"/>
              </w:rPr>
            </w:pPr>
            <w:r w:rsidRPr="002075C2">
              <w:rPr>
                <w:rFonts w:ascii="Arial" w:hAnsi="Arial"/>
                <w:b/>
                <w:bCs/>
                <w:sz w:val="22"/>
                <w:szCs w:val="22"/>
              </w:rPr>
              <w:t>Introductions &amp; Overview of Workshop</w:t>
            </w:r>
          </w:p>
          <w:p w14:paraId="27920686" w14:textId="77777777" w:rsidR="008669DA" w:rsidRDefault="008669DA" w:rsidP="00F42FF3">
            <w:pPr>
              <w:jc w:val="center"/>
              <w:rPr>
                <w:rFonts w:ascii="Arial" w:hAnsi="Arial"/>
                <w:b/>
                <w:bCs/>
                <w:sz w:val="20"/>
                <w:szCs w:val="20"/>
              </w:rPr>
            </w:pPr>
          </w:p>
          <w:p w14:paraId="281104D8" w14:textId="77777777" w:rsidR="008669DA" w:rsidRPr="002075C2" w:rsidRDefault="008669DA" w:rsidP="00F42FF3">
            <w:pPr>
              <w:jc w:val="center"/>
              <w:rPr>
                <w:rFonts w:ascii="Arial" w:hAnsi="Arial"/>
                <w:b/>
                <w:bCs/>
                <w:sz w:val="22"/>
                <w:szCs w:val="22"/>
              </w:rPr>
            </w:pPr>
            <w:r w:rsidRPr="000B51F0">
              <w:rPr>
                <w:rFonts w:ascii="Arial" w:hAnsi="Arial"/>
                <w:b/>
                <w:sz w:val="22"/>
                <w:szCs w:val="22"/>
              </w:rPr>
              <w:t>Introduction to Corruption</w:t>
            </w:r>
            <w:r w:rsidRPr="002075C2">
              <w:rPr>
                <w:rFonts w:ascii="Arial" w:hAnsi="Arial"/>
                <w:b/>
                <w:bCs/>
                <w:sz w:val="22"/>
                <w:szCs w:val="22"/>
              </w:rPr>
              <w:t xml:space="preserve"> </w:t>
            </w:r>
          </w:p>
          <w:p w14:paraId="2FF394DB" w14:textId="77777777" w:rsidR="008669DA" w:rsidRPr="00917BC5" w:rsidRDefault="008669DA" w:rsidP="00F42FF3">
            <w:pPr>
              <w:jc w:val="center"/>
              <w:rPr>
                <w:rFonts w:ascii="Arial" w:hAnsi="Arial"/>
                <w:b/>
                <w:sz w:val="20"/>
                <w:szCs w:val="20"/>
              </w:rPr>
            </w:pPr>
          </w:p>
        </w:tc>
        <w:tc>
          <w:tcPr>
            <w:tcW w:w="4252" w:type="dxa"/>
            <w:tcBorders>
              <w:bottom w:val="single" w:sz="4" w:space="0" w:color="auto"/>
            </w:tcBorders>
            <w:shd w:val="clear" w:color="auto" w:fill="FFFFFF" w:themeFill="background1"/>
          </w:tcPr>
          <w:p w14:paraId="2EA26CDA" w14:textId="77777777" w:rsidR="008669DA" w:rsidRDefault="008669DA" w:rsidP="00F42FF3">
            <w:pPr>
              <w:jc w:val="center"/>
              <w:rPr>
                <w:rFonts w:ascii="Arial" w:hAnsi="Arial"/>
                <w:sz w:val="20"/>
                <w:szCs w:val="20"/>
              </w:rPr>
            </w:pPr>
          </w:p>
          <w:p w14:paraId="2836B220" w14:textId="63464BDE" w:rsidR="008669DA" w:rsidRPr="00692FD2" w:rsidRDefault="00436259" w:rsidP="00436259">
            <w:pPr>
              <w:jc w:val="center"/>
              <w:rPr>
                <w:rFonts w:ascii="Arial" w:hAnsi="Arial"/>
                <w:b/>
                <w:color w:val="000000" w:themeColor="text1"/>
                <w:sz w:val="22"/>
                <w:szCs w:val="22"/>
              </w:rPr>
            </w:pPr>
            <w:r w:rsidRPr="00436259">
              <w:rPr>
                <w:rFonts w:ascii="Arial" w:hAnsi="Arial"/>
                <w:b/>
                <w:color w:val="000000" w:themeColor="text1"/>
                <w:sz w:val="22"/>
                <w:szCs w:val="22"/>
              </w:rPr>
              <w:t>Introduction to ISO37001 Anti-Bribery Management Systems</w:t>
            </w:r>
          </w:p>
        </w:tc>
        <w:tc>
          <w:tcPr>
            <w:tcW w:w="4252" w:type="dxa"/>
            <w:tcBorders>
              <w:bottom w:val="single" w:sz="4" w:space="0" w:color="auto"/>
            </w:tcBorders>
            <w:shd w:val="clear" w:color="auto" w:fill="FFFFFF" w:themeFill="background1"/>
          </w:tcPr>
          <w:p w14:paraId="52A140E9" w14:textId="77777777" w:rsidR="008669DA" w:rsidRDefault="008669DA" w:rsidP="00F42FF3">
            <w:pPr>
              <w:jc w:val="center"/>
              <w:rPr>
                <w:rFonts w:ascii="Arial" w:hAnsi="Arial"/>
                <w:sz w:val="20"/>
                <w:szCs w:val="20"/>
              </w:rPr>
            </w:pPr>
          </w:p>
          <w:p w14:paraId="041C88B4" w14:textId="77777777" w:rsidR="00436259" w:rsidRPr="00436259" w:rsidRDefault="00436259" w:rsidP="00436259">
            <w:pPr>
              <w:jc w:val="center"/>
              <w:rPr>
                <w:rFonts w:ascii="Arial" w:hAnsi="Arial"/>
                <w:b/>
                <w:sz w:val="22"/>
                <w:szCs w:val="22"/>
              </w:rPr>
            </w:pPr>
            <w:r w:rsidRPr="00436259">
              <w:rPr>
                <w:rFonts w:ascii="Arial" w:hAnsi="Arial"/>
                <w:b/>
                <w:sz w:val="22"/>
                <w:szCs w:val="22"/>
              </w:rPr>
              <w:t>Reporting Corruption</w:t>
            </w:r>
          </w:p>
          <w:p w14:paraId="55B503DB" w14:textId="77777777" w:rsidR="00436259" w:rsidRPr="00436259" w:rsidRDefault="00436259" w:rsidP="00436259">
            <w:pPr>
              <w:jc w:val="center"/>
              <w:rPr>
                <w:rFonts w:ascii="Arial" w:hAnsi="Arial"/>
                <w:b/>
                <w:sz w:val="22"/>
                <w:szCs w:val="22"/>
              </w:rPr>
            </w:pPr>
            <w:r w:rsidRPr="00436259">
              <w:rPr>
                <w:rFonts w:ascii="Arial" w:hAnsi="Arial"/>
                <w:b/>
                <w:sz w:val="22"/>
                <w:szCs w:val="22"/>
              </w:rPr>
              <w:t>(Whistleblowing)</w:t>
            </w:r>
          </w:p>
          <w:p w14:paraId="6E3976A5" w14:textId="2BB0219E" w:rsidR="008669DA" w:rsidRPr="00AC52B1" w:rsidRDefault="008669DA" w:rsidP="00F42FF3">
            <w:pPr>
              <w:jc w:val="center"/>
              <w:rPr>
                <w:rFonts w:ascii="Arial" w:hAnsi="Arial"/>
                <w:b/>
                <w:sz w:val="22"/>
                <w:szCs w:val="22"/>
              </w:rPr>
            </w:pPr>
          </w:p>
        </w:tc>
      </w:tr>
      <w:tr w:rsidR="008669DA" w:rsidRPr="00E83B7C" w14:paraId="036F43F5" w14:textId="2D898CD5" w:rsidTr="008669DA">
        <w:trPr>
          <w:trHeight w:val="421"/>
          <w:jc w:val="center"/>
        </w:trPr>
        <w:tc>
          <w:tcPr>
            <w:tcW w:w="1298" w:type="dxa"/>
            <w:shd w:val="clear" w:color="auto" w:fill="006666"/>
          </w:tcPr>
          <w:p w14:paraId="4F5071B3" w14:textId="3AB2EF26" w:rsidR="008669DA" w:rsidRPr="00871AC1" w:rsidRDefault="008669DA" w:rsidP="00F42FF3">
            <w:pPr>
              <w:jc w:val="center"/>
              <w:rPr>
                <w:rFonts w:ascii="Arial" w:hAnsi="Arial"/>
                <w:b/>
                <w:color w:val="FFFFFF" w:themeColor="background1"/>
                <w:sz w:val="20"/>
                <w:szCs w:val="20"/>
              </w:rPr>
            </w:pPr>
            <w:r w:rsidRPr="00871AC1">
              <w:rPr>
                <w:rFonts w:ascii="Arial" w:hAnsi="Arial"/>
                <w:b/>
                <w:color w:val="FFFFFF" w:themeColor="background1"/>
                <w:sz w:val="20"/>
                <w:szCs w:val="20"/>
              </w:rPr>
              <w:t>10</w:t>
            </w:r>
            <w:r w:rsidR="00317400">
              <w:rPr>
                <w:rFonts w:ascii="Arial" w:hAnsi="Arial"/>
                <w:b/>
                <w:color w:val="FFFFFF" w:themeColor="background1"/>
                <w:sz w:val="20"/>
                <w:szCs w:val="20"/>
              </w:rPr>
              <w:t>15</w:t>
            </w:r>
            <w:r w:rsidRPr="00871AC1">
              <w:rPr>
                <w:rFonts w:ascii="Arial" w:hAnsi="Arial"/>
                <w:b/>
                <w:color w:val="FFFFFF" w:themeColor="background1"/>
                <w:sz w:val="20"/>
                <w:szCs w:val="20"/>
              </w:rPr>
              <w:t>-10</w:t>
            </w:r>
            <w:r w:rsidR="00317400">
              <w:rPr>
                <w:rFonts w:ascii="Arial" w:hAnsi="Arial"/>
                <w:b/>
                <w:color w:val="FFFFFF" w:themeColor="background1"/>
                <w:sz w:val="20"/>
                <w:szCs w:val="20"/>
              </w:rPr>
              <w:t>3</w:t>
            </w:r>
            <w:r w:rsidRPr="00871AC1">
              <w:rPr>
                <w:rFonts w:ascii="Arial" w:hAnsi="Arial"/>
                <w:b/>
                <w:color w:val="FFFFFF" w:themeColor="background1"/>
                <w:sz w:val="20"/>
                <w:szCs w:val="20"/>
              </w:rPr>
              <w:t>0</w:t>
            </w:r>
          </w:p>
        </w:tc>
        <w:tc>
          <w:tcPr>
            <w:tcW w:w="3827" w:type="dxa"/>
            <w:tcBorders>
              <w:bottom w:val="single" w:sz="4" w:space="0" w:color="auto"/>
            </w:tcBorders>
            <w:shd w:val="clear" w:color="auto" w:fill="006666"/>
          </w:tcPr>
          <w:p w14:paraId="5C26B06D" w14:textId="77777777" w:rsidR="008669DA" w:rsidRPr="00871AC1" w:rsidRDefault="008669DA" w:rsidP="00F42FF3">
            <w:pPr>
              <w:jc w:val="center"/>
              <w:rPr>
                <w:rFonts w:ascii="Arial" w:hAnsi="Arial"/>
                <w:b/>
                <w:color w:val="FFFFFF" w:themeColor="background1"/>
                <w:sz w:val="20"/>
                <w:szCs w:val="20"/>
              </w:rPr>
            </w:pPr>
            <w:r w:rsidRPr="00871AC1">
              <w:rPr>
                <w:rFonts w:ascii="Arial" w:hAnsi="Arial"/>
                <w:b/>
                <w:color w:val="FFFFFF" w:themeColor="background1"/>
                <w:sz w:val="20"/>
                <w:szCs w:val="20"/>
              </w:rPr>
              <w:t>Morning Tea</w:t>
            </w:r>
          </w:p>
        </w:tc>
        <w:tc>
          <w:tcPr>
            <w:tcW w:w="4252" w:type="dxa"/>
            <w:tcBorders>
              <w:bottom w:val="single" w:sz="4" w:space="0" w:color="auto"/>
            </w:tcBorders>
            <w:shd w:val="clear" w:color="auto" w:fill="006666"/>
          </w:tcPr>
          <w:p w14:paraId="534B1B9D" w14:textId="77777777" w:rsidR="008669DA" w:rsidRPr="00871AC1" w:rsidRDefault="008669DA" w:rsidP="00F42FF3">
            <w:pPr>
              <w:jc w:val="center"/>
              <w:rPr>
                <w:rFonts w:ascii="Arial" w:hAnsi="Arial"/>
                <w:b/>
                <w:color w:val="FFFFFF" w:themeColor="background1"/>
                <w:sz w:val="20"/>
                <w:szCs w:val="20"/>
              </w:rPr>
            </w:pPr>
            <w:r w:rsidRPr="00871AC1">
              <w:rPr>
                <w:rFonts w:ascii="Arial" w:hAnsi="Arial"/>
                <w:b/>
                <w:color w:val="FFFFFF" w:themeColor="background1"/>
                <w:sz w:val="20"/>
                <w:szCs w:val="20"/>
              </w:rPr>
              <w:t>Morning Tea</w:t>
            </w:r>
          </w:p>
        </w:tc>
        <w:tc>
          <w:tcPr>
            <w:tcW w:w="4252" w:type="dxa"/>
            <w:tcBorders>
              <w:bottom w:val="single" w:sz="4" w:space="0" w:color="auto"/>
            </w:tcBorders>
            <w:shd w:val="clear" w:color="auto" w:fill="006666"/>
          </w:tcPr>
          <w:p w14:paraId="10EC88A5" w14:textId="400F6E30" w:rsidR="008669DA" w:rsidRPr="00871AC1" w:rsidRDefault="006A4CC8" w:rsidP="00F42FF3">
            <w:pPr>
              <w:jc w:val="center"/>
              <w:rPr>
                <w:rFonts w:ascii="Arial" w:hAnsi="Arial"/>
                <w:b/>
                <w:color w:val="FFFFFF" w:themeColor="background1"/>
                <w:sz w:val="20"/>
                <w:szCs w:val="20"/>
              </w:rPr>
            </w:pPr>
            <w:r w:rsidRPr="00871AC1">
              <w:rPr>
                <w:rFonts w:ascii="Arial" w:hAnsi="Arial"/>
                <w:b/>
                <w:color w:val="FFFFFF" w:themeColor="background1"/>
                <w:sz w:val="20"/>
                <w:szCs w:val="20"/>
              </w:rPr>
              <w:t>Morning Tea</w:t>
            </w:r>
          </w:p>
        </w:tc>
      </w:tr>
      <w:tr w:rsidR="008669DA" w:rsidRPr="00E83B7C" w14:paraId="101C0CD4" w14:textId="5D42DD6F" w:rsidTr="008669DA">
        <w:trPr>
          <w:cantSplit/>
          <w:trHeight w:val="1411"/>
          <w:jc w:val="center"/>
        </w:trPr>
        <w:tc>
          <w:tcPr>
            <w:tcW w:w="1298" w:type="dxa"/>
            <w:tcBorders>
              <w:bottom w:val="single" w:sz="4" w:space="0" w:color="auto"/>
            </w:tcBorders>
          </w:tcPr>
          <w:p w14:paraId="5E8ED363" w14:textId="77777777" w:rsidR="008669DA" w:rsidRPr="00917BC5" w:rsidRDefault="008669DA" w:rsidP="00F42FF3">
            <w:pPr>
              <w:jc w:val="center"/>
              <w:rPr>
                <w:rFonts w:ascii="Arial" w:hAnsi="Arial"/>
                <w:sz w:val="20"/>
                <w:szCs w:val="20"/>
              </w:rPr>
            </w:pPr>
          </w:p>
          <w:p w14:paraId="28505E73" w14:textId="398099E9" w:rsidR="008669DA" w:rsidRPr="00917BC5" w:rsidRDefault="008669DA" w:rsidP="00F42FF3">
            <w:pPr>
              <w:jc w:val="center"/>
              <w:rPr>
                <w:rFonts w:ascii="Arial" w:hAnsi="Arial"/>
                <w:sz w:val="20"/>
                <w:szCs w:val="20"/>
              </w:rPr>
            </w:pPr>
            <w:r w:rsidRPr="00917BC5">
              <w:rPr>
                <w:rFonts w:ascii="Arial" w:hAnsi="Arial"/>
                <w:sz w:val="20"/>
                <w:szCs w:val="20"/>
              </w:rPr>
              <w:t>10</w:t>
            </w:r>
            <w:r w:rsidR="00317400">
              <w:rPr>
                <w:rFonts w:ascii="Arial" w:hAnsi="Arial"/>
                <w:sz w:val="20"/>
                <w:szCs w:val="20"/>
              </w:rPr>
              <w:t>30</w:t>
            </w:r>
            <w:r>
              <w:rPr>
                <w:rFonts w:ascii="Arial" w:hAnsi="Arial"/>
                <w:sz w:val="20"/>
                <w:szCs w:val="20"/>
              </w:rPr>
              <w:t xml:space="preserve"> </w:t>
            </w:r>
            <w:r w:rsidRPr="00917BC5">
              <w:rPr>
                <w:rFonts w:ascii="Arial" w:hAnsi="Arial"/>
                <w:sz w:val="20"/>
                <w:szCs w:val="20"/>
              </w:rPr>
              <w:t>-</w:t>
            </w:r>
            <w:r>
              <w:rPr>
                <w:rFonts w:ascii="Arial" w:hAnsi="Arial"/>
                <w:sz w:val="20"/>
                <w:szCs w:val="20"/>
              </w:rPr>
              <w:t xml:space="preserve"> </w:t>
            </w:r>
            <w:r w:rsidRPr="00917BC5">
              <w:rPr>
                <w:rFonts w:ascii="Arial" w:hAnsi="Arial"/>
                <w:sz w:val="20"/>
                <w:szCs w:val="20"/>
              </w:rPr>
              <w:t>12</w:t>
            </w:r>
            <w:r>
              <w:rPr>
                <w:rFonts w:ascii="Arial" w:hAnsi="Arial"/>
                <w:sz w:val="20"/>
                <w:szCs w:val="20"/>
              </w:rPr>
              <w:t>00</w:t>
            </w:r>
          </w:p>
          <w:p w14:paraId="2E442151" w14:textId="77777777" w:rsidR="008669DA" w:rsidRPr="00917BC5" w:rsidRDefault="008669DA" w:rsidP="00F42FF3">
            <w:pPr>
              <w:jc w:val="center"/>
              <w:rPr>
                <w:rFonts w:ascii="Arial" w:hAnsi="Arial"/>
                <w:sz w:val="20"/>
                <w:szCs w:val="20"/>
              </w:rPr>
            </w:pPr>
          </w:p>
        </w:tc>
        <w:tc>
          <w:tcPr>
            <w:tcW w:w="3827" w:type="dxa"/>
            <w:tcBorders>
              <w:bottom w:val="single" w:sz="4" w:space="0" w:color="auto"/>
            </w:tcBorders>
            <w:shd w:val="clear" w:color="auto" w:fill="FFFFFF" w:themeFill="background1"/>
          </w:tcPr>
          <w:p w14:paraId="06BEFB78" w14:textId="77777777" w:rsidR="008669DA" w:rsidRPr="00917BC5" w:rsidRDefault="008669DA" w:rsidP="00F42FF3">
            <w:pPr>
              <w:jc w:val="center"/>
              <w:rPr>
                <w:rFonts w:ascii="Arial" w:hAnsi="Arial"/>
                <w:color w:val="FF0000"/>
                <w:sz w:val="20"/>
                <w:szCs w:val="20"/>
              </w:rPr>
            </w:pPr>
          </w:p>
          <w:p w14:paraId="67C1D24E" w14:textId="66CF1757" w:rsidR="008669DA" w:rsidRPr="00C0449A" w:rsidRDefault="008669DA" w:rsidP="00C0449A">
            <w:pPr>
              <w:jc w:val="center"/>
              <w:rPr>
                <w:rFonts w:ascii="Arial" w:hAnsi="Arial"/>
                <w:b/>
                <w:bCs/>
                <w:sz w:val="22"/>
                <w:szCs w:val="22"/>
              </w:rPr>
            </w:pPr>
            <w:r w:rsidRPr="00C0449A">
              <w:rPr>
                <w:rFonts w:ascii="Arial" w:hAnsi="Arial"/>
                <w:b/>
                <w:sz w:val="22"/>
                <w:szCs w:val="22"/>
              </w:rPr>
              <w:t>Introduction to Corruption</w:t>
            </w:r>
            <w:r w:rsidR="008A637A">
              <w:rPr>
                <w:rFonts w:ascii="Arial" w:hAnsi="Arial"/>
                <w:b/>
                <w:sz w:val="22"/>
                <w:szCs w:val="22"/>
              </w:rPr>
              <w:t xml:space="preserve"> continued</w:t>
            </w:r>
            <w:r w:rsidRPr="00C0449A">
              <w:rPr>
                <w:rFonts w:ascii="Arial" w:hAnsi="Arial"/>
                <w:b/>
                <w:bCs/>
                <w:sz w:val="22"/>
                <w:szCs w:val="22"/>
              </w:rPr>
              <w:t xml:space="preserve"> </w:t>
            </w:r>
          </w:p>
          <w:p w14:paraId="11ADDE85" w14:textId="32BCD446" w:rsidR="008669DA" w:rsidRDefault="008669DA" w:rsidP="00F42FF3">
            <w:pPr>
              <w:jc w:val="center"/>
              <w:rPr>
                <w:rFonts w:ascii="Arial" w:hAnsi="Arial"/>
                <w:b/>
                <w:sz w:val="22"/>
                <w:szCs w:val="22"/>
              </w:rPr>
            </w:pPr>
          </w:p>
          <w:p w14:paraId="1128514E" w14:textId="52C3E8F0" w:rsidR="008A637A" w:rsidRDefault="008A637A" w:rsidP="00F42FF3">
            <w:pPr>
              <w:jc w:val="center"/>
              <w:rPr>
                <w:rFonts w:ascii="Arial" w:hAnsi="Arial"/>
                <w:b/>
                <w:sz w:val="22"/>
                <w:szCs w:val="22"/>
              </w:rPr>
            </w:pPr>
            <w:r w:rsidRPr="00614BA3">
              <w:rPr>
                <w:rFonts w:ascii="Arial" w:hAnsi="Arial"/>
                <w:b/>
                <w:sz w:val="22"/>
                <w:szCs w:val="22"/>
              </w:rPr>
              <w:t>The Corruption Process</w:t>
            </w:r>
          </w:p>
          <w:p w14:paraId="2D7D721E" w14:textId="77777777" w:rsidR="008669DA" w:rsidRPr="00C0449A" w:rsidRDefault="008669DA" w:rsidP="00E260E9">
            <w:pPr>
              <w:jc w:val="center"/>
              <w:rPr>
                <w:rFonts w:ascii="Arial" w:hAnsi="Arial"/>
                <w:b/>
                <w:bCs/>
                <w:sz w:val="22"/>
                <w:szCs w:val="22"/>
              </w:rPr>
            </w:pPr>
          </w:p>
        </w:tc>
        <w:tc>
          <w:tcPr>
            <w:tcW w:w="4252" w:type="dxa"/>
            <w:tcBorders>
              <w:bottom w:val="single" w:sz="4" w:space="0" w:color="auto"/>
            </w:tcBorders>
            <w:shd w:val="clear" w:color="auto" w:fill="FFFFFF" w:themeFill="background1"/>
          </w:tcPr>
          <w:p w14:paraId="408FC476" w14:textId="77777777" w:rsidR="008669DA" w:rsidRDefault="008669DA" w:rsidP="00F42FF3">
            <w:pPr>
              <w:ind w:left="155"/>
              <w:jc w:val="center"/>
              <w:rPr>
                <w:rFonts w:ascii="Arial" w:hAnsi="Arial"/>
                <w:sz w:val="20"/>
                <w:szCs w:val="20"/>
              </w:rPr>
            </w:pPr>
          </w:p>
          <w:p w14:paraId="4C64BCDC" w14:textId="77777777" w:rsidR="00436259" w:rsidRPr="000B51F0" w:rsidRDefault="00436259" w:rsidP="00436259">
            <w:pPr>
              <w:jc w:val="center"/>
              <w:rPr>
                <w:rFonts w:ascii="Arial" w:hAnsi="Arial"/>
                <w:b/>
                <w:sz w:val="22"/>
                <w:szCs w:val="22"/>
              </w:rPr>
            </w:pPr>
            <w:r>
              <w:rPr>
                <w:rFonts w:ascii="Arial" w:hAnsi="Arial"/>
                <w:b/>
                <w:sz w:val="22"/>
                <w:szCs w:val="22"/>
              </w:rPr>
              <w:t>Employing Staff &amp; Third-Party Due Diligence</w:t>
            </w:r>
          </w:p>
          <w:p w14:paraId="0DD07FC2" w14:textId="77777777" w:rsidR="008669DA" w:rsidRPr="00692FD2" w:rsidRDefault="008669DA" w:rsidP="00F42FF3">
            <w:pPr>
              <w:jc w:val="center"/>
              <w:rPr>
                <w:rFonts w:ascii="Arial" w:hAnsi="Arial"/>
                <w:b/>
                <w:sz w:val="20"/>
                <w:szCs w:val="20"/>
              </w:rPr>
            </w:pPr>
          </w:p>
          <w:p w14:paraId="12C1E5F5" w14:textId="77777777" w:rsidR="008669DA" w:rsidRDefault="008669DA" w:rsidP="00F42FF3">
            <w:pPr>
              <w:jc w:val="center"/>
              <w:rPr>
                <w:rFonts w:ascii="Arial" w:hAnsi="Arial"/>
                <w:b/>
                <w:sz w:val="20"/>
                <w:szCs w:val="20"/>
              </w:rPr>
            </w:pPr>
          </w:p>
          <w:p w14:paraId="339FAF7D" w14:textId="77777777" w:rsidR="008669DA" w:rsidRPr="003E456E" w:rsidRDefault="008669DA" w:rsidP="00F42FF3">
            <w:pPr>
              <w:jc w:val="center"/>
              <w:rPr>
                <w:rFonts w:ascii="Arial" w:hAnsi="Arial"/>
                <w:b/>
                <w:sz w:val="20"/>
                <w:szCs w:val="20"/>
              </w:rPr>
            </w:pPr>
          </w:p>
        </w:tc>
        <w:tc>
          <w:tcPr>
            <w:tcW w:w="4252" w:type="dxa"/>
            <w:tcBorders>
              <w:bottom w:val="single" w:sz="4" w:space="0" w:color="auto"/>
            </w:tcBorders>
            <w:shd w:val="clear" w:color="auto" w:fill="FFFFFF" w:themeFill="background1"/>
          </w:tcPr>
          <w:p w14:paraId="4F20DA47" w14:textId="77777777" w:rsidR="008669DA" w:rsidRDefault="008669DA" w:rsidP="00F42FF3">
            <w:pPr>
              <w:ind w:left="155"/>
              <w:jc w:val="center"/>
              <w:rPr>
                <w:rFonts w:ascii="Arial" w:hAnsi="Arial"/>
                <w:sz w:val="20"/>
                <w:szCs w:val="20"/>
              </w:rPr>
            </w:pPr>
          </w:p>
          <w:p w14:paraId="2E4AC0A9" w14:textId="77777777" w:rsidR="008A637A" w:rsidRPr="008669DA" w:rsidRDefault="008A637A" w:rsidP="008A637A">
            <w:pPr>
              <w:jc w:val="center"/>
              <w:rPr>
                <w:rFonts w:ascii="Arial" w:hAnsi="Arial"/>
                <w:b/>
                <w:bCs/>
                <w:sz w:val="20"/>
                <w:szCs w:val="20"/>
              </w:rPr>
            </w:pPr>
            <w:r w:rsidRPr="000B51F0">
              <w:rPr>
                <w:rFonts w:ascii="Arial" w:hAnsi="Arial"/>
                <w:b/>
                <w:sz w:val="22"/>
                <w:szCs w:val="22"/>
              </w:rPr>
              <w:t>Corruption &amp; Bribery Techniques</w:t>
            </w:r>
          </w:p>
          <w:p w14:paraId="6935CDB4" w14:textId="0BC588D0" w:rsidR="00BA66B4" w:rsidRPr="00AC52B1" w:rsidRDefault="00BA66B4" w:rsidP="00F42FF3">
            <w:pPr>
              <w:ind w:left="155"/>
              <w:jc w:val="center"/>
              <w:rPr>
                <w:rFonts w:ascii="Arial" w:hAnsi="Arial"/>
                <w:b/>
                <w:sz w:val="22"/>
                <w:szCs w:val="22"/>
              </w:rPr>
            </w:pPr>
          </w:p>
        </w:tc>
      </w:tr>
      <w:tr w:rsidR="008669DA" w:rsidRPr="00E83B7C" w14:paraId="498F01E5" w14:textId="50215F30" w:rsidTr="008669DA">
        <w:trPr>
          <w:trHeight w:val="383"/>
          <w:jc w:val="center"/>
        </w:trPr>
        <w:tc>
          <w:tcPr>
            <w:tcW w:w="1298" w:type="dxa"/>
            <w:shd w:val="clear" w:color="auto" w:fill="006666"/>
          </w:tcPr>
          <w:p w14:paraId="1F24E042" w14:textId="77777777" w:rsidR="008669DA" w:rsidRPr="000C4943" w:rsidRDefault="008669DA" w:rsidP="00F42FF3">
            <w:pPr>
              <w:jc w:val="center"/>
              <w:rPr>
                <w:rFonts w:ascii="Arial" w:hAnsi="Arial"/>
                <w:b/>
                <w:color w:val="FFFFFF" w:themeColor="background1"/>
                <w:sz w:val="20"/>
                <w:szCs w:val="20"/>
              </w:rPr>
            </w:pPr>
            <w:r w:rsidRPr="000C4943">
              <w:rPr>
                <w:rFonts w:ascii="Arial" w:hAnsi="Arial"/>
                <w:b/>
                <w:color w:val="FFFFFF" w:themeColor="background1"/>
                <w:sz w:val="20"/>
                <w:szCs w:val="20"/>
              </w:rPr>
              <w:t>12</w:t>
            </w:r>
            <w:r>
              <w:rPr>
                <w:rFonts w:ascii="Arial" w:hAnsi="Arial"/>
                <w:b/>
                <w:color w:val="FFFFFF" w:themeColor="background1"/>
                <w:sz w:val="20"/>
                <w:szCs w:val="20"/>
              </w:rPr>
              <w:t>00</w:t>
            </w:r>
            <w:r w:rsidRPr="000C4943">
              <w:rPr>
                <w:rFonts w:ascii="Arial" w:hAnsi="Arial"/>
                <w:b/>
                <w:color w:val="FFFFFF" w:themeColor="background1"/>
                <w:sz w:val="20"/>
                <w:szCs w:val="20"/>
              </w:rPr>
              <w:t xml:space="preserve"> - 1</w:t>
            </w:r>
            <w:r>
              <w:rPr>
                <w:rFonts w:ascii="Arial" w:hAnsi="Arial"/>
                <w:b/>
                <w:color w:val="FFFFFF" w:themeColor="background1"/>
                <w:sz w:val="20"/>
                <w:szCs w:val="20"/>
              </w:rPr>
              <w:t>300</w:t>
            </w:r>
          </w:p>
        </w:tc>
        <w:tc>
          <w:tcPr>
            <w:tcW w:w="3827" w:type="dxa"/>
            <w:tcBorders>
              <w:bottom w:val="single" w:sz="4" w:space="0" w:color="auto"/>
            </w:tcBorders>
            <w:shd w:val="clear" w:color="auto" w:fill="006666"/>
          </w:tcPr>
          <w:p w14:paraId="64BC0324" w14:textId="77777777" w:rsidR="008669DA" w:rsidRPr="000C4943" w:rsidRDefault="008669DA" w:rsidP="00F42FF3">
            <w:pPr>
              <w:jc w:val="center"/>
              <w:rPr>
                <w:rFonts w:ascii="Arial" w:hAnsi="Arial"/>
                <w:b/>
                <w:color w:val="FFFFFF" w:themeColor="background1"/>
                <w:sz w:val="20"/>
                <w:szCs w:val="20"/>
              </w:rPr>
            </w:pPr>
            <w:r w:rsidRPr="000C4943">
              <w:rPr>
                <w:rFonts w:ascii="Arial" w:hAnsi="Arial"/>
                <w:b/>
                <w:color w:val="FFFFFF" w:themeColor="background1"/>
                <w:sz w:val="20"/>
                <w:szCs w:val="20"/>
              </w:rPr>
              <w:t>Lunch</w:t>
            </w:r>
          </w:p>
        </w:tc>
        <w:tc>
          <w:tcPr>
            <w:tcW w:w="4252" w:type="dxa"/>
            <w:tcBorders>
              <w:bottom w:val="single" w:sz="4" w:space="0" w:color="auto"/>
            </w:tcBorders>
            <w:shd w:val="clear" w:color="auto" w:fill="006666"/>
          </w:tcPr>
          <w:p w14:paraId="1BD15AA4" w14:textId="77777777" w:rsidR="008669DA" w:rsidRPr="000C4943" w:rsidRDefault="008669DA" w:rsidP="00F42FF3">
            <w:pPr>
              <w:jc w:val="center"/>
              <w:rPr>
                <w:rFonts w:ascii="Arial" w:hAnsi="Arial"/>
                <w:b/>
                <w:color w:val="FFFFFF" w:themeColor="background1"/>
                <w:sz w:val="20"/>
                <w:szCs w:val="20"/>
              </w:rPr>
            </w:pPr>
            <w:r w:rsidRPr="000C4943">
              <w:rPr>
                <w:rFonts w:ascii="Arial" w:hAnsi="Arial"/>
                <w:b/>
                <w:color w:val="FFFFFF" w:themeColor="background1"/>
                <w:sz w:val="20"/>
                <w:szCs w:val="20"/>
              </w:rPr>
              <w:t>Lunch</w:t>
            </w:r>
          </w:p>
        </w:tc>
        <w:tc>
          <w:tcPr>
            <w:tcW w:w="4252" w:type="dxa"/>
            <w:tcBorders>
              <w:bottom w:val="single" w:sz="4" w:space="0" w:color="auto"/>
            </w:tcBorders>
            <w:shd w:val="clear" w:color="auto" w:fill="006666"/>
          </w:tcPr>
          <w:p w14:paraId="2B4D8463" w14:textId="2DC9A3A4" w:rsidR="008669DA" w:rsidRPr="000C4943" w:rsidRDefault="006A4CC8" w:rsidP="00F42FF3">
            <w:pPr>
              <w:jc w:val="center"/>
              <w:rPr>
                <w:rFonts w:ascii="Arial" w:hAnsi="Arial"/>
                <w:b/>
                <w:color w:val="FFFFFF" w:themeColor="background1"/>
                <w:sz w:val="20"/>
                <w:szCs w:val="20"/>
              </w:rPr>
            </w:pPr>
            <w:r w:rsidRPr="000C4943">
              <w:rPr>
                <w:rFonts w:ascii="Arial" w:hAnsi="Arial"/>
                <w:b/>
                <w:color w:val="FFFFFF" w:themeColor="background1"/>
                <w:sz w:val="20"/>
                <w:szCs w:val="20"/>
              </w:rPr>
              <w:t>Lunch</w:t>
            </w:r>
          </w:p>
        </w:tc>
      </w:tr>
      <w:tr w:rsidR="008669DA" w:rsidRPr="00E83B7C" w14:paraId="029292EB" w14:textId="57DC9C89" w:rsidTr="006A4CC8">
        <w:trPr>
          <w:cantSplit/>
          <w:trHeight w:val="1060"/>
          <w:jc w:val="center"/>
        </w:trPr>
        <w:tc>
          <w:tcPr>
            <w:tcW w:w="1298" w:type="dxa"/>
            <w:tcBorders>
              <w:bottom w:val="single" w:sz="4" w:space="0" w:color="auto"/>
            </w:tcBorders>
          </w:tcPr>
          <w:p w14:paraId="0E489080" w14:textId="77777777" w:rsidR="008669DA" w:rsidRPr="00917BC5" w:rsidRDefault="008669DA" w:rsidP="00F42FF3">
            <w:pPr>
              <w:jc w:val="center"/>
              <w:rPr>
                <w:rFonts w:ascii="Arial" w:hAnsi="Arial"/>
                <w:sz w:val="20"/>
                <w:szCs w:val="20"/>
              </w:rPr>
            </w:pPr>
          </w:p>
          <w:p w14:paraId="10DC3DF8" w14:textId="77777777" w:rsidR="008669DA" w:rsidRPr="00917BC5" w:rsidRDefault="008669DA" w:rsidP="00F42FF3">
            <w:pPr>
              <w:jc w:val="center"/>
              <w:rPr>
                <w:rFonts w:ascii="Arial" w:hAnsi="Arial"/>
                <w:sz w:val="20"/>
                <w:szCs w:val="20"/>
              </w:rPr>
            </w:pPr>
            <w:r w:rsidRPr="00917BC5">
              <w:rPr>
                <w:rFonts w:ascii="Arial" w:hAnsi="Arial"/>
                <w:sz w:val="20"/>
                <w:szCs w:val="20"/>
              </w:rPr>
              <w:t>1</w:t>
            </w:r>
            <w:r>
              <w:rPr>
                <w:rFonts w:ascii="Arial" w:hAnsi="Arial"/>
                <w:sz w:val="20"/>
                <w:szCs w:val="20"/>
              </w:rPr>
              <w:t>300</w:t>
            </w:r>
            <w:r w:rsidRPr="00917BC5">
              <w:rPr>
                <w:rFonts w:ascii="Arial" w:hAnsi="Arial"/>
                <w:sz w:val="20"/>
                <w:szCs w:val="20"/>
              </w:rPr>
              <w:t xml:space="preserve"> -</w:t>
            </w:r>
            <w:r>
              <w:rPr>
                <w:rFonts w:ascii="Arial" w:hAnsi="Arial"/>
                <w:sz w:val="20"/>
                <w:szCs w:val="20"/>
              </w:rPr>
              <w:t xml:space="preserve"> </w:t>
            </w:r>
            <w:r w:rsidRPr="00917BC5">
              <w:rPr>
                <w:rFonts w:ascii="Arial" w:hAnsi="Arial"/>
                <w:sz w:val="20"/>
                <w:szCs w:val="20"/>
              </w:rPr>
              <w:t>14</w:t>
            </w:r>
            <w:r>
              <w:rPr>
                <w:rFonts w:ascii="Arial" w:hAnsi="Arial"/>
                <w:sz w:val="20"/>
                <w:szCs w:val="20"/>
              </w:rPr>
              <w:t>30</w:t>
            </w:r>
          </w:p>
          <w:p w14:paraId="6C4200CC" w14:textId="77777777" w:rsidR="008669DA" w:rsidRPr="00917BC5" w:rsidRDefault="008669DA" w:rsidP="00F42FF3">
            <w:pPr>
              <w:jc w:val="center"/>
              <w:rPr>
                <w:rFonts w:ascii="Arial" w:hAnsi="Arial"/>
                <w:sz w:val="20"/>
                <w:szCs w:val="20"/>
              </w:rPr>
            </w:pPr>
          </w:p>
          <w:p w14:paraId="3B258AAB" w14:textId="77777777" w:rsidR="008669DA" w:rsidRPr="00917BC5" w:rsidRDefault="008669DA" w:rsidP="00F42FF3">
            <w:pPr>
              <w:jc w:val="center"/>
              <w:rPr>
                <w:rFonts w:ascii="Arial" w:hAnsi="Arial"/>
                <w:sz w:val="20"/>
                <w:szCs w:val="20"/>
              </w:rPr>
            </w:pPr>
          </w:p>
        </w:tc>
        <w:tc>
          <w:tcPr>
            <w:tcW w:w="3827" w:type="dxa"/>
            <w:tcBorders>
              <w:bottom w:val="single" w:sz="4" w:space="0" w:color="auto"/>
            </w:tcBorders>
            <w:shd w:val="clear" w:color="auto" w:fill="FFFFFF" w:themeFill="background1"/>
          </w:tcPr>
          <w:p w14:paraId="2A45A601" w14:textId="77777777" w:rsidR="008669DA" w:rsidRDefault="008669DA" w:rsidP="00F42FF3">
            <w:pPr>
              <w:jc w:val="center"/>
              <w:rPr>
                <w:rFonts w:ascii="Arial" w:hAnsi="Arial"/>
                <w:b/>
                <w:bCs/>
                <w:sz w:val="20"/>
                <w:szCs w:val="20"/>
              </w:rPr>
            </w:pPr>
          </w:p>
          <w:p w14:paraId="59157293" w14:textId="41662071" w:rsidR="008669DA" w:rsidRPr="00C0449A" w:rsidRDefault="00436259" w:rsidP="006A4CC8">
            <w:pPr>
              <w:jc w:val="center"/>
              <w:rPr>
                <w:rFonts w:ascii="Arial" w:hAnsi="Arial"/>
                <w:b/>
                <w:sz w:val="22"/>
                <w:szCs w:val="22"/>
              </w:rPr>
            </w:pPr>
            <w:r>
              <w:rPr>
                <w:rFonts w:ascii="Arial" w:hAnsi="Arial"/>
                <w:b/>
                <w:sz w:val="22"/>
                <w:szCs w:val="22"/>
              </w:rPr>
              <w:t>Culture &amp; Corruption</w:t>
            </w:r>
            <w:r>
              <w:rPr>
                <w:rFonts w:ascii="Arial" w:hAnsi="Arial"/>
                <w:b/>
                <w:color w:val="000000" w:themeColor="text1"/>
                <w:sz w:val="22"/>
                <w:szCs w:val="22"/>
              </w:rPr>
              <w:t xml:space="preserve"> </w:t>
            </w:r>
          </w:p>
        </w:tc>
        <w:tc>
          <w:tcPr>
            <w:tcW w:w="4252" w:type="dxa"/>
            <w:tcBorders>
              <w:bottom w:val="single" w:sz="4" w:space="0" w:color="auto"/>
            </w:tcBorders>
            <w:shd w:val="clear" w:color="auto" w:fill="FFFFFF" w:themeFill="background1"/>
          </w:tcPr>
          <w:p w14:paraId="26D957FB" w14:textId="77777777" w:rsidR="008669DA" w:rsidRDefault="008669DA" w:rsidP="00F42FF3">
            <w:pPr>
              <w:jc w:val="center"/>
              <w:rPr>
                <w:rFonts w:ascii="Arial" w:hAnsi="Arial"/>
                <w:sz w:val="20"/>
                <w:szCs w:val="20"/>
              </w:rPr>
            </w:pPr>
          </w:p>
          <w:p w14:paraId="02774811" w14:textId="77777777" w:rsidR="00436259" w:rsidRPr="00436259" w:rsidRDefault="00436259" w:rsidP="00436259">
            <w:pPr>
              <w:jc w:val="center"/>
              <w:rPr>
                <w:rFonts w:ascii="Arial" w:hAnsi="Arial"/>
                <w:b/>
                <w:sz w:val="22"/>
                <w:szCs w:val="22"/>
              </w:rPr>
            </w:pPr>
            <w:r w:rsidRPr="00436259">
              <w:rPr>
                <w:rFonts w:ascii="Arial" w:hAnsi="Arial"/>
                <w:b/>
                <w:sz w:val="22"/>
                <w:szCs w:val="22"/>
              </w:rPr>
              <w:t>Corruption Risk (Procurement)</w:t>
            </w:r>
          </w:p>
          <w:p w14:paraId="77FB665A" w14:textId="6EB0B140" w:rsidR="008669DA" w:rsidRPr="006A4CC8" w:rsidRDefault="008669DA" w:rsidP="006A4CC8">
            <w:pPr>
              <w:jc w:val="center"/>
              <w:rPr>
                <w:rFonts w:ascii="Arial" w:hAnsi="Arial"/>
                <w:b/>
                <w:sz w:val="20"/>
                <w:szCs w:val="20"/>
              </w:rPr>
            </w:pPr>
          </w:p>
        </w:tc>
        <w:tc>
          <w:tcPr>
            <w:tcW w:w="4252" w:type="dxa"/>
            <w:tcBorders>
              <w:bottom w:val="single" w:sz="4" w:space="0" w:color="auto"/>
            </w:tcBorders>
            <w:shd w:val="clear" w:color="auto" w:fill="FFFFFF" w:themeFill="background1"/>
          </w:tcPr>
          <w:p w14:paraId="1CD91691" w14:textId="77777777" w:rsidR="008669DA" w:rsidRDefault="008669DA" w:rsidP="00F42FF3">
            <w:pPr>
              <w:jc w:val="center"/>
              <w:rPr>
                <w:rFonts w:ascii="Arial" w:hAnsi="Arial"/>
                <w:sz w:val="20"/>
                <w:szCs w:val="20"/>
              </w:rPr>
            </w:pPr>
          </w:p>
          <w:p w14:paraId="456E140D" w14:textId="225187BA" w:rsidR="008669DA" w:rsidRPr="006A4CC8" w:rsidRDefault="006A4CC8" w:rsidP="006A4CC8">
            <w:pPr>
              <w:jc w:val="center"/>
              <w:rPr>
                <w:rFonts w:ascii="Arial" w:hAnsi="Arial"/>
                <w:b/>
                <w:bCs/>
                <w:sz w:val="20"/>
                <w:szCs w:val="20"/>
              </w:rPr>
            </w:pPr>
            <w:r w:rsidRPr="000B51F0">
              <w:rPr>
                <w:rFonts w:ascii="Arial" w:hAnsi="Arial"/>
                <w:b/>
                <w:sz w:val="22"/>
                <w:szCs w:val="22"/>
              </w:rPr>
              <w:t>Corruption &amp; Bribery Techniques</w:t>
            </w:r>
          </w:p>
        </w:tc>
      </w:tr>
      <w:tr w:rsidR="008669DA" w:rsidRPr="00871AC1" w14:paraId="5EDF5BA8" w14:textId="2B042039" w:rsidTr="008669DA">
        <w:trPr>
          <w:trHeight w:val="271"/>
          <w:jc w:val="center"/>
        </w:trPr>
        <w:tc>
          <w:tcPr>
            <w:tcW w:w="1298" w:type="dxa"/>
            <w:shd w:val="clear" w:color="auto" w:fill="006666"/>
          </w:tcPr>
          <w:p w14:paraId="4C1AFD8A" w14:textId="77777777" w:rsidR="008669DA" w:rsidRPr="00871AC1" w:rsidRDefault="008669DA" w:rsidP="00F42FF3">
            <w:pPr>
              <w:jc w:val="center"/>
              <w:rPr>
                <w:rFonts w:ascii="Arial" w:hAnsi="Arial"/>
                <w:b/>
                <w:color w:val="FFFFFF" w:themeColor="background1"/>
                <w:sz w:val="20"/>
                <w:szCs w:val="20"/>
              </w:rPr>
            </w:pPr>
            <w:r w:rsidRPr="00871AC1">
              <w:rPr>
                <w:rFonts w:ascii="Arial" w:hAnsi="Arial"/>
                <w:b/>
                <w:color w:val="FFFFFF" w:themeColor="background1"/>
                <w:sz w:val="20"/>
                <w:szCs w:val="20"/>
              </w:rPr>
              <w:t>1430 - 1450</w:t>
            </w:r>
          </w:p>
        </w:tc>
        <w:tc>
          <w:tcPr>
            <w:tcW w:w="3827" w:type="dxa"/>
            <w:tcBorders>
              <w:bottom w:val="single" w:sz="4" w:space="0" w:color="auto"/>
            </w:tcBorders>
            <w:shd w:val="clear" w:color="auto" w:fill="006666"/>
          </w:tcPr>
          <w:p w14:paraId="427D6B81" w14:textId="77777777" w:rsidR="008669DA" w:rsidRPr="00871AC1" w:rsidRDefault="008669DA" w:rsidP="00F42FF3">
            <w:pPr>
              <w:jc w:val="center"/>
              <w:rPr>
                <w:rFonts w:ascii="Arial" w:hAnsi="Arial"/>
                <w:b/>
                <w:color w:val="FFFFFF" w:themeColor="background1"/>
                <w:sz w:val="20"/>
                <w:szCs w:val="20"/>
              </w:rPr>
            </w:pPr>
            <w:r w:rsidRPr="00871AC1">
              <w:rPr>
                <w:rFonts w:ascii="Arial" w:hAnsi="Arial"/>
                <w:b/>
                <w:color w:val="FFFFFF" w:themeColor="background1"/>
                <w:sz w:val="20"/>
                <w:szCs w:val="20"/>
              </w:rPr>
              <w:t>Afternoon Tea</w:t>
            </w:r>
          </w:p>
        </w:tc>
        <w:tc>
          <w:tcPr>
            <w:tcW w:w="4252" w:type="dxa"/>
            <w:tcBorders>
              <w:bottom w:val="single" w:sz="4" w:space="0" w:color="auto"/>
            </w:tcBorders>
            <w:shd w:val="clear" w:color="auto" w:fill="006666"/>
          </w:tcPr>
          <w:p w14:paraId="60921292" w14:textId="77777777" w:rsidR="008669DA" w:rsidRPr="00871AC1" w:rsidRDefault="008669DA" w:rsidP="00F42FF3">
            <w:pPr>
              <w:jc w:val="center"/>
              <w:rPr>
                <w:rFonts w:ascii="Arial" w:hAnsi="Arial"/>
                <w:b/>
                <w:color w:val="FFFFFF" w:themeColor="background1"/>
                <w:sz w:val="20"/>
                <w:szCs w:val="20"/>
              </w:rPr>
            </w:pPr>
            <w:r w:rsidRPr="00871AC1">
              <w:rPr>
                <w:rFonts w:ascii="Arial" w:hAnsi="Arial"/>
                <w:b/>
                <w:color w:val="FFFFFF" w:themeColor="background1"/>
                <w:sz w:val="20"/>
                <w:szCs w:val="20"/>
              </w:rPr>
              <w:t>Afternoon Tea</w:t>
            </w:r>
          </w:p>
        </w:tc>
        <w:tc>
          <w:tcPr>
            <w:tcW w:w="4252" w:type="dxa"/>
            <w:tcBorders>
              <w:bottom w:val="single" w:sz="4" w:space="0" w:color="auto"/>
            </w:tcBorders>
            <w:shd w:val="clear" w:color="auto" w:fill="006666"/>
          </w:tcPr>
          <w:p w14:paraId="5854FAF4" w14:textId="7C7A9B90" w:rsidR="008669DA" w:rsidRPr="00871AC1" w:rsidRDefault="006A4CC8" w:rsidP="00F42FF3">
            <w:pPr>
              <w:jc w:val="center"/>
              <w:rPr>
                <w:rFonts w:ascii="Arial" w:hAnsi="Arial"/>
                <w:b/>
                <w:color w:val="FFFFFF" w:themeColor="background1"/>
                <w:sz w:val="20"/>
                <w:szCs w:val="20"/>
              </w:rPr>
            </w:pPr>
            <w:r w:rsidRPr="00871AC1">
              <w:rPr>
                <w:rFonts w:ascii="Arial" w:hAnsi="Arial"/>
                <w:b/>
                <w:color w:val="FFFFFF" w:themeColor="background1"/>
                <w:sz w:val="20"/>
                <w:szCs w:val="20"/>
              </w:rPr>
              <w:t>Afternoon Tea</w:t>
            </w:r>
          </w:p>
        </w:tc>
      </w:tr>
      <w:tr w:rsidR="008669DA" w:rsidRPr="00E83B7C" w14:paraId="1664F23A" w14:textId="4F2C5116" w:rsidTr="008669DA">
        <w:trPr>
          <w:cantSplit/>
          <w:trHeight w:val="1266"/>
          <w:jc w:val="center"/>
        </w:trPr>
        <w:tc>
          <w:tcPr>
            <w:tcW w:w="1298" w:type="dxa"/>
          </w:tcPr>
          <w:p w14:paraId="39CC1619" w14:textId="77777777" w:rsidR="008669DA" w:rsidRPr="00917BC5" w:rsidRDefault="008669DA" w:rsidP="00F42FF3">
            <w:pPr>
              <w:jc w:val="center"/>
              <w:rPr>
                <w:rFonts w:ascii="Arial" w:hAnsi="Arial"/>
                <w:sz w:val="20"/>
                <w:szCs w:val="20"/>
              </w:rPr>
            </w:pPr>
          </w:p>
          <w:p w14:paraId="1520C153" w14:textId="0DA5742C" w:rsidR="008669DA" w:rsidRPr="00917BC5" w:rsidRDefault="008669DA" w:rsidP="008669DA">
            <w:pPr>
              <w:jc w:val="center"/>
              <w:rPr>
                <w:rFonts w:ascii="Arial" w:hAnsi="Arial"/>
                <w:sz w:val="20"/>
                <w:szCs w:val="20"/>
              </w:rPr>
            </w:pPr>
            <w:r w:rsidRPr="00917BC5">
              <w:rPr>
                <w:rFonts w:ascii="Arial" w:hAnsi="Arial"/>
                <w:sz w:val="20"/>
                <w:szCs w:val="20"/>
              </w:rPr>
              <w:t>14</w:t>
            </w:r>
            <w:r>
              <w:rPr>
                <w:rFonts w:ascii="Arial" w:hAnsi="Arial"/>
                <w:sz w:val="20"/>
                <w:szCs w:val="20"/>
              </w:rPr>
              <w:t>50</w:t>
            </w:r>
            <w:r w:rsidRPr="00917BC5">
              <w:rPr>
                <w:rFonts w:ascii="Arial" w:hAnsi="Arial"/>
                <w:sz w:val="20"/>
                <w:szCs w:val="20"/>
              </w:rPr>
              <w:t xml:space="preserve"> - 1</w:t>
            </w:r>
            <w:r w:rsidR="00317400">
              <w:rPr>
                <w:rFonts w:ascii="Arial" w:hAnsi="Arial"/>
                <w:sz w:val="20"/>
                <w:szCs w:val="20"/>
              </w:rPr>
              <w:t>630</w:t>
            </w:r>
          </w:p>
          <w:p w14:paraId="24A55B3B" w14:textId="77777777" w:rsidR="008669DA" w:rsidRDefault="008669DA" w:rsidP="00F42FF3">
            <w:pPr>
              <w:jc w:val="center"/>
              <w:rPr>
                <w:rFonts w:ascii="Arial" w:hAnsi="Arial"/>
                <w:b/>
                <w:sz w:val="20"/>
                <w:szCs w:val="20"/>
              </w:rPr>
            </w:pPr>
          </w:p>
          <w:p w14:paraId="4AEB65EE" w14:textId="77777777" w:rsidR="008A637A" w:rsidRDefault="008A637A" w:rsidP="00843ABC">
            <w:pPr>
              <w:jc w:val="center"/>
              <w:rPr>
                <w:rFonts w:ascii="Arial" w:hAnsi="Arial"/>
                <w:b/>
                <w:sz w:val="20"/>
                <w:szCs w:val="20"/>
              </w:rPr>
            </w:pPr>
          </w:p>
          <w:p w14:paraId="20AA1222" w14:textId="77777777" w:rsidR="006A4CC8" w:rsidRDefault="006A4CC8" w:rsidP="00843ABC">
            <w:pPr>
              <w:jc w:val="center"/>
              <w:rPr>
                <w:rFonts w:ascii="Arial" w:hAnsi="Arial"/>
                <w:b/>
                <w:sz w:val="20"/>
                <w:szCs w:val="20"/>
              </w:rPr>
            </w:pPr>
          </w:p>
          <w:p w14:paraId="76A9A43F" w14:textId="496772C0" w:rsidR="008669DA" w:rsidRPr="00917BC5" w:rsidRDefault="008669DA" w:rsidP="00843ABC">
            <w:pPr>
              <w:jc w:val="center"/>
              <w:rPr>
                <w:rFonts w:ascii="Arial" w:hAnsi="Arial"/>
                <w:sz w:val="20"/>
                <w:szCs w:val="20"/>
              </w:rPr>
            </w:pPr>
            <w:r w:rsidRPr="00917BC5">
              <w:rPr>
                <w:rFonts w:ascii="Arial" w:hAnsi="Arial"/>
                <w:b/>
                <w:sz w:val="20"/>
                <w:szCs w:val="20"/>
              </w:rPr>
              <w:t>1</w:t>
            </w:r>
            <w:r w:rsidR="00317400">
              <w:rPr>
                <w:rFonts w:ascii="Arial" w:hAnsi="Arial"/>
                <w:b/>
                <w:sz w:val="20"/>
                <w:szCs w:val="20"/>
              </w:rPr>
              <w:t>630</w:t>
            </w:r>
          </w:p>
        </w:tc>
        <w:tc>
          <w:tcPr>
            <w:tcW w:w="3827" w:type="dxa"/>
            <w:shd w:val="clear" w:color="auto" w:fill="FFFFFF" w:themeFill="background1"/>
          </w:tcPr>
          <w:p w14:paraId="650EFF78" w14:textId="77777777" w:rsidR="008669DA" w:rsidRPr="00917BC5" w:rsidRDefault="008669DA" w:rsidP="00F42FF3">
            <w:pPr>
              <w:jc w:val="center"/>
              <w:rPr>
                <w:rFonts w:ascii="Arial" w:hAnsi="Arial"/>
                <w:sz w:val="20"/>
                <w:szCs w:val="20"/>
              </w:rPr>
            </w:pPr>
          </w:p>
          <w:p w14:paraId="284BEBE9" w14:textId="0948F1D4" w:rsidR="008669DA" w:rsidRPr="00436259" w:rsidRDefault="00436259" w:rsidP="00F42FF3">
            <w:pPr>
              <w:jc w:val="center"/>
              <w:rPr>
                <w:rFonts w:ascii="Arial" w:hAnsi="Arial"/>
                <w:b/>
                <w:sz w:val="22"/>
                <w:szCs w:val="22"/>
              </w:rPr>
            </w:pPr>
            <w:r w:rsidRPr="00436259">
              <w:rPr>
                <w:rFonts w:ascii="Arial" w:hAnsi="Arial"/>
                <w:b/>
                <w:sz w:val="22"/>
                <w:szCs w:val="22"/>
              </w:rPr>
              <w:t>Anti-Bribery &amp; Corruption Compliance Programme</w:t>
            </w:r>
          </w:p>
          <w:p w14:paraId="294E7EA5" w14:textId="77777777" w:rsidR="008A637A" w:rsidRDefault="008A637A" w:rsidP="00F42FF3">
            <w:pPr>
              <w:jc w:val="center"/>
              <w:rPr>
                <w:rFonts w:ascii="Arial" w:hAnsi="Arial"/>
                <w:b/>
                <w:sz w:val="20"/>
                <w:szCs w:val="20"/>
              </w:rPr>
            </w:pPr>
          </w:p>
          <w:p w14:paraId="24075C2A" w14:textId="77777777" w:rsidR="006A4CC8" w:rsidRDefault="006A4CC8" w:rsidP="00F42FF3">
            <w:pPr>
              <w:jc w:val="center"/>
              <w:rPr>
                <w:rFonts w:ascii="Arial" w:hAnsi="Arial"/>
                <w:b/>
                <w:sz w:val="20"/>
                <w:szCs w:val="20"/>
              </w:rPr>
            </w:pPr>
          </w:p>
          <w:p w14:paraId="03A60810" w14:textId="25B4CC1E" w:rsidR="008669DA" w:rsidRPr="00917BC5" w:rsidRDefault="008669DA" w:rsidP="00F42FF3">
            <w:pPr>
              <w:jc w:val="center"/>
              <w:rPr>
                <w:rFonts w:ascii="Arial" w:hAnsi="Arial"/>
                <w:b/>
                <w:sz w:val="20"/>
                <w:szCs w:val="20"/>
              </w:rPr>
            </w:pPr>
            <w:r w:rsidRPr="00917BC5">
              <w:rPr>
                <w:rFonts w:ascii="Arial" w:hAnsi="Arial"/>
                <w:b/>
                <w:sz w:val="20"/>
                <w:szCs w:val="20"/>
              </w:rPr>
              <w:t>Close</w:t>
            </w:r>
          </w:p>
        </w:tc>
        <w:tc>
          <w:tcPr>
            <w:tcW w:w="4252" w:type="dxa"/>
            <w:shd w:val="clear" w:color="auto" w:fill="FFFFFF" w:themeFill="background1"/>
          </w:tcPr>
          <w:p w14:paraId="13900D0E" w14:textId="77777777" w:rsidR="008669DA" w:rsidRPr="00917BC5" w:rsidRDefault="008669DA" w:rsidP="00F42FF3">
            <w:pPr>
              <w:jc w:val="center"/>
              <w:rPr>
                <w:rFonts w:ascii="Arial" w:hAnsi="Arial"/>
                <w:sz w:val="20"/>
                <w:szCs w:val="20"/>
              </w:rPr>
            </w:pPr>
          </w:p>
          <w:p w14:paraId="351B20B9" w14:textId="0B8CDAA4" w:rsidR="008669DA" w:rsidRPr="00436259" w:rsidRDefault="00436259" w:rsidP="00436259">
            <w:pPr>
              <w:jc w:val="center"/>
              <w:rPr>
                <w:rFonts w:ascii="Arial" w:hAnsi="Arial"/>
                <w:b/>
                <w:sz w:val="22"/>
                <w:szCs w:val="22"/>
              </w:rPr>
            </w:pPr>
            <w:r w:rsidRPr="00436259">
              <w:rPr>
                <w:rFonts w:ascii="Arial" w:hAnsi="Arial"/>
                <w:b/>
                <w:sz w:val="22"/>
                <w:szCs w:val="22"/>
              </w:rPr>
              <w:t>Corruption Risk (Disposal of Public Property &amp; Goods)</w:t>
            </w:r>
          </w:p>
          <w:p w14:paraId="69EC1D25" w14:textId="77777777" w:rsidR="008A637A" w:rsidRPr="00436259" w:rsidRDefault="008A637A" w:rsidP="00F42FF3">
            <w:pPr>
              <w:jc w:val="center"/>
              <w:rPr>
                <w:rFonts w:ascii="Arial" w:hAnsi="Arial"/>
                <w:b/>
                <w:sz w:val="22"/>
                <w:szCs w:val="22"/>
              </w:rPr>
            </w:pPr>
          </w:p>
          <w:p w14:paraId="2926CBE5" w14:textId="77777777" w:rsidR="00436259" w:rsidRDefault="00436259" w:rsidP="00F42FF3">
            <w:pPr>
              <w:jc w:val="center"/>
              <w:rPr>
                <w:rFonts w:ascii="Arial" w:hAnsi="Arial"/>
                <w:b/>
                <w:sz w:val="20"/>
                <w:szCs w:val="20"/>
              </w:rPr>
            </w:pPr>
          </w:p>
          <w:p w14:paraId="6CC32B67" w14:textId="1581A1BF" w:rsidR="008669DA" w:rsidRPr="00917BC5" w:rsidRDefault="008669DA" w:rsidP="00F42FF3">
            <w:pPr>
              <w:jc w:val="center"/>
              <w:rPr>
                <w:rFonts w:ascii="Arial" w:hAnsi="Arial"/>
                <w:b/>
                <w:sz w:val="20"/>
                <w:szCs w:val="20"/>
              </w:rPr>
            </w:pPr>
            <w:r w:rsidRPr="00917BC5">
              <w:rPr>
                <w:rFonts w:ascii="Arial" w:hAnsi="Arial"/>
                <w:b/>
                <w:sz w:val="20"/>
                <w:szCs w:val="20"/>
              </w:rPr>
              <w:t>Close</w:t>
            </w:r>
          </w:p>
        </w:tc>
        <w:tc>
          <w:tcPr>
            <w:tcW w:w="4252" w:type="dxa"/>
            <w:shd w:val="clear" w:color="auto" w:fill="FFFFFF" w:themeFill="background1"/>
          </w:tcPr>
          <w:p w14:paraId="525B4E49" w14:textId="77777777" w:rsidR="008669DA" w:rsidRDefault="008669DA" w:rsidP="00F42FF3">
            <w:pPr>
              <w:jc w:val="center"/>
              <w:rPr>
                <w:rFonts w:ascii="Arial" w:hAnsi="Arial"/>
                <w:sz w:val="20"/>
                <w:szCs w:val="20"/>
              </w:rPr>
            </w:pPr>
          </w:p>
          <w:p w14:paraId="13D734E4" w14:textId="77777777" w:rsidR="008669DA" w:rsidRDefault="008669DA" w:rsidP="008669DA">
            <w:pPr>
              <w:jc w:val="center"/>
              <w:rPr>
                <w:rFonts w:ascii="Arial" w:hAnsi="Arial" w:cs="Arial"/>
                <w:b/>
                <w:sz w:val="22"/>
                <w:szCs w:val="22"/>
              </w:rPr>
            </w:pPr>
            <w:r>
              <w:rPr>
                <w:rFonts w:ascii="Arial" w:hAnsi="Arial" w:cs="Arial"/>
                <w:b/>
                <w:sz w:val="22"/>
                <w:szCs w:val="22"/>
              </w:rPr>
              <w:t>How Leaders Make a Difference</w:t>
            </w:r>
          </w:p>
          <w:p w14:paraId="4C7E7B95" w14:textId="77777777" w:rsidR="008A637A" w:rsidRDefault="008A637A" w:rsidP="008669DA">
            <w:pPr>
              <w:jc w:val="center"/>
              <w:rPr>
                <w:rFonts w:ascii="Arial" w:hAnsi="Arial" w:cs="Arial"/>
                <w:b/>
                <w:sz w:val="22"/>
                <w:szCs w:val="22"/>
              </w:rPr>
            </w:pPr>
          </w:p>
          <w:p w14:paraId="34A23727" w14:textId="5D23E96E" w:rsidR="008669DA" w:rsidRDefault="008669DA" w:rsidP="008669DA">
            <w:pPr>
              <w:jc w:val="center"/>
              <w:rPr>
                <w:rFonts w:ascii="Arial" w:hAnsi="Arial" w:cs="Arial"/>
                <w:b/>
                <w:sz w:val="22"/>
                <w:szCs w:val="22"/>
              </w:rPr>
            </w:pPr>
            <w:r>
              <w:rPr>
                <w:rFonts w:ascii="Arial" w:hAnsi="Arial" w:cs="Arial"/>
                <w:b/>
                <w:sz w:val="22"/>
                <w:szCs w:val="22"/>
              </w:rPr>
              <w:t>Personal Pledges</w:t>
            </w:r>
          </w:p>
          <w:p w14:paraId="45BF0451" w14:textId="4C156BB8" w:rsidR="006A4CC8" w:rsidRDefault="006A4CC8" w:rsidP="008669DA">
            <w:pPr>
              <w:jc w:val="center"/>
              <w:rPr>
                <w:rFonts w:ascii="Arial" w:hAnsi="Arial" w:cs="Arial"/>
                <w:b/>
                <w:sz w:val="22"/>
                <w:szCs w:val="22"/>
              </w:rPr>
            </w:pPr>
          </w:p>
          <w:p w14:paraId="6CD258F1" w14:textId="7D931CA8" w:rsidR="006A4CC8" w:rsidRPr="00692FD2" w:rsidRDefault="006A4CC8" w:rsidP="008669DA">
            <w:pPr>
              <w:jc w:val="center"/>
              <w:rPr>
                <w:rFonts w:ascii="Arial" w:hAnsi="Arial" w:cs="Arial"/>
                <w:b/>
                <w:sz w:val="22"/>
                <w:szCs w:val="22"/>
              </w:rPr>
            </w:pPr>
            <w:r>
              <w:rPr>
                <w:rFonts w:ascii="Arial" w:hAnsi="Arial" w:cs="Arial"/>
                <w:b/>
                <w:sz w:val="22"/>
                <w:szCs w:val="22"/>
              </w:rPr>
              <w:t>Close</w:t>
            </w:r>
          </w:p>
          <w:p w14:paraId="722F88CA" w14:textId="6F635FB3" w:rsidR="008669DA" w:rsidRPr="00917BC5" w:rsidRDefault="008669DA" w:rsidP="00F42FF3">
            <w:pPr>
              <w:jc w:val="center"/>
              <w:rPr>
                <w:rFonts w:ascii="Arial" w:hAnsi="Arial"/>
                <w:sz w:val="20"/>
                <w:szCs w:val="20"/>
              </w:rPr>
            </w:pPr>
          </w:p>
        </w:tc>
      </w:tr>
    </w:tbl>
    <w:p w14:paraId="53D20C09" w14:textId="77777777" w:rsidR="008669DA" w:rsidRDefault="008669DA" w:rsidP="004466EB">
      <w:pPr>
        <w:jc w:val="both"/>
        <w:rPr>
          <w:rFonts w:ascii="Arial" w:hAnsi="Arial" w:cs="Arial"/>
          <w:b/>
          <w:sz w:val="28"/>
          <w:szCs w:val="28"/>
        </w:rPr>
        <w:sectPr w:rsidR="008669DA" w:rsidSect="008669DA">
          <w:headerReference w:type="default" r:id="rId13"/>
          <w:pgSz w:w="16840" w:h="11907" w:orient="landscape" w:code="9"/>
          <w:pgMar w:top="1440" w:right="1440" w:bottom="1440" w:left="1440" w:header="720" w:footer="720" w:gutter="0"/>
          <w:pgNumType w:start="22"/>
          <w:cols w:space="720"/>
          <w:docGrid w:linePitch="360"/>
        </w:sectPr>
      </w:pPr>
    </w:p>
    <w:p w14:paraId="4CF85EA8" w14:textId="77777777" w:rsidR="00881365" w:rsidRPr="00735641" w:rsidRDefault="00881365" w:rsidP="00735641">
      <w:pPr>
        <w:shd w:val="clear" w:color="auto" w:fill="006666"/>
        <w:rPr>
          <w:rFonts w:ascii="Arial" w:hAnsi="Arial" w:cs="Arial"/>
          <w:b/>
          <w:color w:val="FFFFFF" w:themeColor="background1"/>
          <w:sz w:val="28"/>
          <w:szCs w:val="28"/>
        </w:rPr>
      </w:pPr>
      <w:r w:rsidRPr="00735641">
        <w:rPr>
          <w:rFonts w:ascii="Arial" w:hAnsi="Arial" w:cs="Arial"/>
          <w:b/>
          <w:color w:val="FFFFFF" w:themeColor="background1"/>
          <w:sz w:val="28"/>
          <w:szCs w:val="28"/>
        </w:rPr>
        <w:lastRenderedPageBreak/>
        <w:t>Subject Descriptions</w:t>
      </w:r>
    </w:p>
    <w:p w14:paraId="6F5434A9" w14:textId="77777777" w:rsidR="00881365" w:rsidRDefault="00881365" w:rsidP="00881365">
      <w:pPr>
        <w:rPr>
          <w:rFonts w:ascii="Arial" w:hAnsi="Arial" w:cs="Arial"/>
          <w:b/>
        </w:rPr>
      </w:pPr>
    </w:p>
    <w:p w14:paraId="0C752B3D" w14:textId="77777777" w:rsidR="00881365" w:rsidRPr="00D95F85" w:rsidRDefault="00881365" w:rsidP="00B900A7">
      <w:pPr>
        <w:spacing w:before="120" w:after="240"/>
        <w:jc w:val="both"/>
        <w:rPr>
          <w:rFonts w:ascii="Arial" w:hAnsi="Arial" w:cs="Arial"/>
          <w:color w:val="31849B" w:themeColor="accent5" w:themeShade="BF"/>
        </w:rPr>
      </w:pPr>
      <w:r w:rsidRPr="007B0CAD">
        <w:rPr>
          <w:rFonts w:ascii="Arial" w:hAnsi="Arial" w:cs="Arial"/>
          <w:b/>
          <w:color w:val="008080"/>
        </w:rPr>
        <w:t xml:space="preserve">Anti-Bribery and Corruption Compliance Programme:  </w:t>
      </w:r>
      <w:r w:rsidRPr="00D95F85">
        <w:rPr>
          <w:rFonts w:ascii="Arial" w:hAnsi="Arial" w:cs="Arial"/>
          <w:color w:val="000000" w:themeColor="text1"/>
        </w:rPr>
        <w:t>An anti-</w:t>
      </w:r>
      <w:r>
        <w:rPr>
          <w:rFonts w:ascii="Arial" w:hAnsi="Arial" w:cs="Arial"/>
          <w:color w:val="000000" w:themeColor="text1"/>
        </w:rPr>
        <w:t xml:space="preserve">bribery and </w:t>
      </w:r>
      <w:r w:rsidRPr="00D95F85">
        <w:rPr>
          <w:rFonts w:ascii="Arial" w:hAnsi="Arial" w:cs="Arial"/>
          <w:color w:val="000000" w:themeColor="text1"/>
        </w:rPr>
        <w:t xml:space="preserve">corruption compliance programme is the bedrock of preventing corruption.  The title of the unit is consistent with international terminology however the subject, </w:t>
      </w:r>
      <w:r>
        <w:rPr>
          <w:rFonts w:ascii="Arial" w:hAnsi="Arial" w:cs="Arial"/>
          <w:color w:val="000000" w:themeColor="text1"/>
        </w:rPr>
        <w:t>aims to assist organisations to be more effective in the prevention, reporting and dealing with bribery and corruption</w:t>
      </w:r>
      <w:r w:rsidRPr="00D95F85">
        <w:rPr>
          <w:rFonts w:ascii="Arial" w:hAnsi="Arial" w:cs="Arial"/>
          <w:color w:val="000000" w:themeColor="text1"/>
        </w:rPr>
        <w:t>.  This topic will explore how an organisation can implement, to the extent possible, systems that aim to be effective in identifying, preventing and reporting corruption.  All other subjects in the workshops have their grounding and are linked to this unit.</w:t>
      </w:r>
    </w:p>
    <w:p w14:paraId="06086FBF" w14:textId="77777777" w:rsidR="00881365" w:rsidRPr="00D95F85" w:rsidRDefault="00881365" w:rsidP="00B900A7">
      <w:pPr>
        <w:spacing w:before="120" w:after="240"/>
        <w:jc w:val="both"/>
        <w:rPr>
          <w:rFonts w:ascii="Arial" w:hAnsi="Arial" w:cs="Arial"/>
          <w:b/>
          <w:bCs/>
        </w:rPr>
      </w:pPr>
      <w:r w:rsidRPr="007B0CAD">
        <w:rPr>
          <w:rFonts w:ascii="Arial" w:hAnsi="Arial" w:cs="Arial"/>
          <w:b/>
          <w:color w:val="008080"/>
        </w:rPr>
        <w:t>Corruption Process:</w:t>
      </w:r>
      <w:r w:rsidRPr="007B0CAD">
        <w:rPr>
          <w:rFonts w:ascii="Arial" w:hAnsi="Arial" w:cs="Arial"/>
          <w:color w:val="008080"/>
        </w:rPr>
        <w:t xml:space="preserve">  </w:t>
      </w:r>
      <w:r w:rsidRPr="00D95F85">
        <w:rPr>
          <w:rFonts w:ascii="Arial" w:hAnsi="Arial" w:cs="Arial"/>
          <w:bCs/>
        </w:rPr>
        <w:t xml:space="preserve">This unit contains an explanation of the corruption process with an emphasis on </w:t>
      </w:r>
      <w:r w:rsidR="00892BCF">
        <w:rPr>
          <w:rFonts w:ascii="Arial" w:hAnsi="Arial" w:cs="Arial"/>
          <w:bCs/>
        </w:rPr>
        <w:t xml:space="preserve">the use by criminals of </w:t>
      </w:r>
      <w:r w:rsidRPr="00D95F85">
        <w:rPr>
          <w:rFonts w:ascii="Arial" w:hAnsi="Arial" w:cs="Arial"/>
          <w:bCs/>
        </w:rPr>
        <w:t>target identification, the softening up process (“grooming”) and the impact of corrupt employees</w:t>
      </w:r>
      <w:r w:rsidR="004D4452">
        <w:rPr>
          <w:rFonts w:ascii="Arial" w:hAnsi="Arial" w:cs="Arial"/>
          <w:bCs/>
        </w:rPr>
        <w:t>;</w:t>
      </w:r>
      <w:r w:rsidRPr="00D95F85">
        <w:rPr>
          <w:rFonts w:ascii="Arial" w:hAnsi="Arial" w:cs="Arial"/>
          <w:bCs/>
        </w:rPr>
        <w:t xml:space="preserve"> managers </w:t>
      </w:r>
      <w:r w:rsidR="004D4452">
        <w:rPr>
          <w:rFonts w:ascii="Arial" w:hAnsi="Arial" w:cs="Arial"/>
          <w:bCs/>
        </w:rPr>
        <w:t xml:space="preserve">and contractors working for </w:t>
      </w:r>
      <w:r w:rsidRPr="00D95F85">
        <w:rPr>
          <w:rFonts w:ascii="Arial" w:hAnsi="Arial" w:cs="Arial"/>
          <w:bCs/>
        </w:rPr>
        <w:t xml:space="preserve">an organisation. </w:t>
      </w:r>
    </w:p>
    <w:p w14:paraId="0CB3A8CA" w14:textId="3A6EB6F8" w:rsidR="00881365" w:rsidRDefault="00881365" w:rsidP="00B900A7">
      <w:pPr>
        <w:spacing w:before="120" w:after="240"/>
        <w:jc w:val="both"/>
        <w:rPr>
          <w:rFonts w:ascii="Arial" w:hAnsi="Arial" w:cs="Arial"/>
        </w:rPr>
      </w:pPr>
      <w:r w:rsidRPr="007B0CAD">
        <w:rPr>
          <w:rFonts w:ascii="Arial" w:hAnsi="Arial" w:cs="Arial"/>
          <w:b/>
          <w:color w:val="008080"/>
        </w:rPr>
        <w:t>Corruption &amp; Bribery Techniques:</w:t>
      </w:r>
      <w:r w:rsidRPr="007B0CAD">
        <w:rPr>
          <w:rFonts w:ascii="Arial" w:hAnsi="Arial" w:cs="Arial"/>
          <w:color w:val="008080"/>
        </w:rPr>
        <w:t xml:space="preserve"> </w:t>
      </w:r>
      <w:r w:rsidRPr="00D95F85">
        <w:rPr>
          <w:rFonts w:ascii="Arial" w:hAnsi="Arial" w:cs="Arial"/>
        </w:rPr>
        <w:t xml:space="preserve">This unit will explain the various methods used to make and hide a corrupt payment including the use of </w:t>
      </w:r>
      <w:r w:rsidR="00892BCF">
        <w:rPr>
          <w:rFonts w:ascii="Arial" w:hAnsi="Arial" w:cs="Arial"/>
        </w:rPr>
        <w:t xml:space="preserve">financial institutions, </w:t>
      </w:r>
      <w:r w:rsidRPr="00D95F85">
        <w:rPr>
          <w:rFonts w:ascii="Arial" w:hAnsi="Arial" w:cs="Arial"/>
        </w:rPr>
        <w:t xml:space="preserve">nominees, </w:t>
      </w:r>
      <w:r w:rsidR="00892BCF">
        <w:rPr>
          <w:rFonts w:ascii="Arial" w:hAnsi="Arial" w:cs="Arial"/>
        </w:rPr>
        <w:t xml:space="preserve">commodities and services </w:t>
      </w:r>
      <w:r w:rsidRPr="00D95F85">
        <w:rPr>
          <w:rFonts w:ascii="Arial" w:hAnsi="Arial" w:cs="Arial"/>
        </w:rPr>
        <w:t>and corporations.</w:t>
      </w:r>
    </w:p>
    <w:p w14:paraId="4F01CC0A" w14:textId="3F7D1955" w:rsidR="006A4CC8" w:rsidRPr="006A4CC8" w:rsidRDefault="006A4CC8" w:rsidP="00B900A7">
      <w:pPr>
        <w:spacing w:before="120" w:after="240"/>
        <w:jc w:val="both"/>
        <w:rPr>
          <w:rFonts w:ascii="Arial" w:hAnsi="Arial"/>
          <w:color w:val="0D0D0D" w:themeColor="text1" w:themeTint="F2"/>
        </w:rPr>
      </w:pPr>
      <w:r w:rsidRPr="006A4CC8">
        <w:rPr>
          <w:rFonts w:ascii="Arial" w:hAnsi="Arial"/>
          <w:b/>
          <w:color w:val="006666"/>
        </w:rPr>
        <w:t>Corruption Risk (Procurement)</w:t>
      </w:r>
      <w:r>
        <w:rPr>
          <w:rFonts w:ascii="Arial" w:hAnsi="Arial"/>
          <w:b/>
          <w:color w:val="006666"/>
        </w:rPr>
        <w:t xml:space="preserve">: </w:t>
      </w:r>
      <w:r>
        <w:rPr>
          <w:rFonts w:ascii="Arial" w:hAnsi="Arial"/>
          <w:color w:val="0D0D0D" w:themeColor="text1" w:themeTint="F2"/>
        </w:rPr>
        <w:t>This subject examines the corruption risks associated with the procurement by government departments and authorities when procuring goods and services and suggests</w:t>
      </w:r>
      <w:r w:rsidR="00B900A7">
        <w:rPr>
          <w:rFonts w:ascii="Arial" w:hAnsi="Arial"/>
          <w:color w:val="0D0D0D" w:themeColor="text1" w:themeTint="F2"/>
        </w:rPr>
        <w:t xml:space="preserve"> measures to reduce the risk of corruption occurring.</w:t>
      </w:r>
      <w:r>
        <w:rPr>
          <w:rFonts w:ascii="Arial" w:hAnsi="Arial"/>
          <w:color w:val="0D0D0D" w:themeColor="text1" w:themeTint="F2"/>
        </w:rPr>
        <w:t xml:space="preserve"> </w:t>
      </w:r>
    </w:p>
    <w:p w14:paraId="19155E29" w14:textId="291078FD" w:rsidR="00B900A7" w:rsidRDefault="00B900A7" w:rsidP="00B900A7">
      <w:pPr>
        <w:spacing w:before="120" w:after="240"/>
        <w:jc w:val="both"/>
        <w:rPr>
          <w:rFonts w:ascii="Arial" w:hAnsi="Arial"/>
          <w:color w:val="0D0D0D" w:themeColor="text1" w:themeTint="F2"/>
        </w:rPr>
      </w:pPr>
      <w:r w:rsidRPr="006A4CC8">
        <w:rPr>
          <w:rFonts w:ascii="Arial" w:hAnsi="Arial"/>
          <w:b/>
          <w:color w:val="006666"/>
        </w:rPr>
        <w:t>Corruption Risk (</w:t>
      </w:r>
      <w:r>
        <w:rPr>
          <w:rFonts w:ascii="Arial" w:hAnsi="Arial"/>
          <w:b/>
          <w:color w:val="006666"/>
        </w:rPr>
        <w:t>Disposal of Public Property &amp; Goods</w:t>
      </w:r>
      <w:r w:rsidRPr="006A4CC8">
        <w:rPr>
          <w:rFonts w:ascii="Arial" w:hAnsi="Arial"/>
          <w:b/>
          <w:color w:val="006666"/>
        </w:rPr>
        <w:t>)</w:t>
      </w:r>
      <w:r>
        <w:rPr>
          <w:rFonts w:ascii="Arial" w:hAnsi="Arial"/>
          <w:b/>
          <w:color w:val="006666"/>
        </w:rPr>
        <w:t xml:space="preserve">: </w:t>
      </w:r>
      <w:r>
        <w:rPr>
          <w:rFonts w:ascii="Arial" w:hAnsi="Arial"/>
          <w:color w:val="0D0D0D" w:themeColor="text1" w:themeTint="F2"/>
        </w:rPr>
        <w:t xml:space="preserve">This subject examines the corruption risks associated with the disposal of public property and goods by government departments and authorities and outlines measures to reduce the risks involved. </w:t>
      </w:r>
    </w:p>
    <w:p w14:paraId="77FE3C93" w14:textId="29227EAB" w:rsidR="00B900A7" w:rsidRPr="006A4CC8" w:rsidRDefault="00B900A7" w:rsidP="00B900A7">
      <w:pPr>
        <w:spacing w:before="120" w:after="240"/>
        <w:jc w:val="both"/>
        <w:rPr>
          <w:rFonts w:ascii="Arial" w:hAnsi="Arial"/>
          <w:color w:val="0D0D0D" w:themeColor="text1" w:themeTint="F2"/>
        </w:rPr>
      </w:pPr>
      <w:r w:rsidRPr="00B900A7">
        <w:rPr>
          <w:rFonts w:ascii="Arial" w:hAnsi="Arial"/>
          <w:b/>
          <w:color w:val="006666"/>
        </w:rPr>
        <w:t>Culture and Corruption:</w:t>
      </w:r>
      <w:r w:rsidRPr="00B900A7">
        <w:rPr>
          <w:rFonts w:ascii="Arial" w:hAnsi="Arial"/>
          <w:color w:val="006666"/>
        </w:rPr>
        <w:t xml:space="preserve"> </w:t>
      </w:r>
      <w:r>
        <w:rPr>
          <w:rFonts w:ascii="Arial" w:hAnsi="Arial"/>
          <w:color w:val="0D0D0D" w:themeColor="text1" w:themeTint="F2"/>
        </w:rPr>
        <w:t>The meaning and importance of an organisation developing an ethical culture is explained, of leaders setting the right tone, drivers of an ethical culture and why rewards need to be tied to the values of the organisation.</w:t>
      </w:r>
    </w:p>
    <w:p w14:paraId="635EFBE9" w14:textId="4D387B78" w:rsidR="006060E9" w:rsidRDefault="006060E9" w:rsidP="00B900A7">
      <w:pPr>
        <w:spacing w:before="120" w:after="240"/>
        <w:jc w:val="both"/>
        <w:rPr>
          <w:rFonts w:ascii="Arial" w:hAnsi="Arial" w:cs="Arial"/>
        </w:rPr>
      </w:pPr>
      <w:r w:rsidRPr="007B0CAD">
        <w:rPr>
          <w:rFonts w:ascii="Arial" w:hAnsi="Arial" w:cs="Arial"/>
          <w:b/>
          <w:color w:val="008080"/>
        </w:rPr>
        <w:t>Employing Staff</w:t>
      </w:r>
      <w:r>
        <w:rPr>
          <w:rFonts w:ascii="Arial" w:hAnsi="Arial" w:cs="Arial"/>
          <w:b/>
          <w:color w:val="008080"/>
        </w:rPr>
        <w:t xml:space="preserve"> &amp; </w:t>
      </w:r>
      <w:proofErr w:type="gramStart"/>
      <w:r>
        <w:rPr>
          <w:rFonts w:ascii="Arial" w:hAnsi="Arial" w:cs="Arial"/>
          <w:b/>
          <w:color w:val="008080"/>
        </w:rPr>
        <w:t>Third Part</w:t>
      </w:r>
      <w:r w:rsidR="00436259">
        <w:rPr>
          <w:rFonts w:ascii="Arial" w:hAnsi="Arial" w:cs="Arial"/>
          <w:b/>
          <w:color w:val="008080"/>
        </w:rPr>
        <w:t>y</w:t>
      </w:r>
      <w:proofErr w:type="gramEnd"/>
      <w:r w:rsidR="00436259">
        <w:rPr>
          <w:rFonts w:ascii="Arial" w:hAnsi="Arial" w:cs="Arial"/>
          <w:b/>
          <w:color w:val="008080"/>
        </w:rPr>
        <w:t xml:space="preserve"> Due Diligence</w:t>
      </w:r>
      <w:r w:rsidRPr="007B0CAD">
        <w:rPr>
          <w:rFonts w:ascii="Arial" w:hAnsi="Arial" w:cs="Arial"/>
          <w:b/>
          <w:color w:val="008080"/>
        </w:rPr>
        <w:t>:</w:t>
      </w:r>
      <w:r w:rsidRPr="007B0CAD">
        <w:rPr>
          <w:rFonts w:ascii="Arial" w:hAnsi="Arial" w:cs="Arial"/>
          <w:color w:val="008080"/>
        </w:rPr>
        <w:t xml:space="preserve">  </w:t>
      </w:r>
      <w:r w:rsidRPr="00D95F85">
        <w:rPr>
          <w:rFonts w:ascii="Arial" w:hAnsi="Arial" w:cs="Arial"/>
        </w:rPr>
        <w:t>People are the greatest risk to an anti-bribery and corruption programme.  Bribery and corruption risk can be substantially reduced if appropriate measures, implemented in line with the risks identified, are taken to employ and train staff in anti-bribery and corruption</w:t>
      </w:r>
      <w:r>
        <w:rPr>
          <w:rFonts w:ascii="Arial" w:hAnsi="Arial" w:cs="Arial"/>
        </w:rPr>
        <w:t xml:space="preserve"> including the core values and code of conduct of an organisation</w:t>
      </w:r>
      <w:r w:rsidRPr="00D95F85">
        <w:rPr>
          <w:rFonts w:ascii="Arial" w:hAnsi="Arial" w:cs="Arial"/>
        </w:rPr>
        <w:t xml:space="preserve">. Third parties, for example </w:t>
      </w:r>
      <w:r w:rsidR="004D4452">
        <w:rPr>
          <w:rFonts w:ascii="Arial" w:hAnsi="Arial" w:cs="Arial"/>
        </w:rPr>
        <w:t>contractors</w:t>
      </w:r>
      <w:r w:rsidRPr="00D95F85">
        <w:rPr>
          <w:rFonts w:ascii="Arial" w:hAnsi="Arial" w:cs="Arial"/>
        </w:rPr>
        <w:t xml:space="preserve"> representing an organisation and suppliers of goods or services to an organisation, pose a significant corruption risk.  This unit will explore third party bribery and corruption risks and outline a framework to reduce the risks via the appropriate vetting of </w:t>
      </w:r>
      <w:r>
        <w:rPr>
          <w:rFonts w:ascii="Arial" w:hAnsi="Arial" w:cs="Arial"/>
        </w:rPr>
        <w:t xml:space="preserve">employees, </w:t>
      </w:r>
      <w:r w:rsidR="004D4452">
        <w:rPr>
          <w:rFonts w:ascii="Arial" w:hAnsi="Arial" w:cs="Arial"/>
        </w:rPr>
        <w:t>managers, contractors</w:t>
      </w:r>
      <w:r w:rsidRPr="00D95F85">
        <w:rPr>
          <w:rFonts w:ascii="Arial" w:hAnsi="Arial" w:cs="Arial"/>
        </w:rPr>
        <w:t xml:space="preserve"> and suppliers before they are engaged. </w:t>
      </w:r>
    </w:p>
    <w:p w14:paraId="4DF31221" w14:textId="5CA0B9E0" w:rsidR="006060E9" w:rsidRPr="00D95F85" w:rsidRDefault="006060E9" w:rsidP="00B900A7">
      <w:pPr>
        <w:spacing w:before="120" w:after="240"/>
        <w:jc w:val="both"/>
        <w:rPr>
          <w:rFonts w:ascii="Arial" w:hAnsi="Arial" w:cs="Arial"/>
        </w:rPr>
      </w:pPr>
      <w:bookmarkStart w:id="1" w:name="_Hlk516408477"/>
      <w:r w:rsidRPr="007B0CAD">
        <w:rPr>
          <w:rFonts w:ascii="Arial" w:hAnsi="Arial" w:cs="Arial"/>
          <w:b/>
          <w:color w:val="008080"/>
        </w:rPr>
        <w:t xml:space="preserve">How </w:t>
      </w:r>
      <w:r>
        <w:rPr>
          <w:rFonts w:ascii="Arial" w:hAnsi="Arial" w:cs="Arial"/>
          <w:b/>
          <w:color w:val="008080"/>
        </w:rPr>
        <w:t>Leaders</w:t>
      </w:r>
      <w:r w:rsidRPr="007B0CAD">
        <w:rPr>
          <w:rFonts w:ascii="Arial" w:hAnsi="Arial" w:cs="Arial"/>
          <w:b/>
          <w:color w:val="008080"/>
        </w:rPr>
        <w:t xml:space="preserve"> Make a Difference.</w:t>
      </w:r>
      <w:r w:rsidRPr="007B0CAD">
        <w:rPr>
          <w:rFonts w:ascii="Arial" w:hAnsi="Arial" w:cs="Arial"/>
          <w:color w:val="008080"/>
        </w:rPr>
        <w:t xml:space="preserve">  </w:t>
      </w:r>
      <w:r w:rsidRPr="00D95F85">
        <w:rPr>
          <w:rFonts w:ascii="Arial" w:hAnsi="Arial" w:cs="Arial"/>
        </w:rPr>
        <w:t xml:space="preserve">An open session discussion lead by </w:t>
      </w:r>
      <w:r>
        <w:rPr>
          <w:rFonts w:ascii="Arial" w:hAnsi="Arial" w:cs="Arial"/>
        </w:rPr>
        <w:t>the workshop facilitators</w:t>
      </w:r>
      <w:r w:rsidRPr="00D95F85">
        <w:rPr>
          <w:rFonts w:ascii="Arial" w:hAnsi="Arial" w:cs="Arial"/>
        </w:rPr>
        <w:t xml:space="preserve">, who will share their experience in working in corrupt environments or </w:t>
      </w:r>
      <w:r w:rsidR="00317400">
        <w:rPr>
          <w:rFonts w:ascii="Arial" w:hAnsi="Arial" w:cs="Arial"/>
        </w:rPr>
        <w:t xml:space="preserve">in </w:t>
      </w:r>
      <w:r w:rsidRPr="00D95F85">
        <w:rPr>
          <w:rFonts w:ascii="Arial" w:hAnsi="Arial" w:cs="Arial"/>
        </w:rPr>
        <w:t>corrupt organisations or who have handled corruption issues</w:t>
      </w:r>
      <w:r>
        <w:rPr>
          <w:rFonts w:ascii="Arial" w:hAnsi="Arial" w:cs="Arial"/>
        </w:rPr>
        <w:t xml:space="preserve"> and the importance of </w:t>
      </w:r>
      <w:r w:rsidR="00317400">
        <w:rPr>
          <w:rFonts w:ascii="Arial" w:hAnsi="Arial" w:cs="Arial"/>
        </w:rPr>
        <w:t xml:space="preserve">the right culture and </w:t>
      </w:r>
      <w:r>
        <w:rPr>
          <w:rFonts w:ascii="Arial" w:hAnsi="Arial" w:cs="Arial"/>
        </w:rPr>
        <w:t>leadership in combating corruption</w:t>
      </w:r>
      <w:r w:rsidRPr="00D95F85">
        <w:rPr>
          <w:rFonts w:ascii="Arial" w:hAnsi="Arial" w:cs="Arial"/>
        </w:rPr>
        <w:t>.</w:t>
      </w:r>
      <w:r w:rsidR="00317400">
        <w:rPr>
          <w:rFonts w:ascii="Arial" w:hAnsi="Arial" w:cs="Arial"/>
        </w:rPr>
        <w:t xml:space="preserve"> </w:t>
      </w:r>
    </w:p>
    <w:bookmarkEnd w:id="1"/>
    <w:p w14:paraId="2B5B7284" w14:textId="77777777" w:rsidR="00881365" w:rsidRPr="000C43C9" w:rsidRDefault="00881365" w:rsidP="00B900A7">
      <w:pPr>
        <w:spacing w:before="120" w:after="240"/>
        <w:jc w:val="both"/>
        <w:rPr>
          <w:rFonts w:ascii="Arial" w:hAnsi="Arial" w:cs="Arial"/>
          <w:b/>
        </w:rPr>
      </w:pPr>
      <w:r w:rsidRPr="007B0CAD">
        <w:rPr>
          <w:rFonts w:ascii="Arial" w:hAnsi="Arial" w:cs="Arial"/>
          <w:b/>
          <w:color w:val="008080"/>
        </w:rPr>
        <w:t xml:space="preserve">Introduction to ISO 37001 Anti-Bribery Management </w:t>
      </w:r>
      <w:r>
        <w:rPr>
          <w:rFonts w:ascii="Arial" w:hAnsi="Arial" w:cs="Arial"/>
          <w:b/>
          <w:color w:val="008080"/>
        </w:rPr>
        <w:t>Systems</w:t>
      </w:r>
      <w:r w:rsidRPr="007B0CAD">
        <w:rPr>
          <w:rFonts w:ascii="Arial" w:hAnsi="Arial" w:cs="Arial"/>
          <w:b/>
          <w:color w:val="008080"/>
        </w:rPr>
        <w:t xml:space="preserve">. </w:t>
      </w:r>
      <w:r>
        <w:rPr>
          <w:rFonts w:ascii="Arial" w:hAnsi="Arial" w:cs="Arial"/>
        </w:rPr>
        <w:t xml:space="preserve">Introduced in October 2016 by the International Organisation for Standardization (ISO), ISO 37001 </w:t>
      </w:r>
      <w:r>
        <w:rPr>
          <w:rFonts w:ascii="Arial" w:hAnsi="Arial" w:cs="Arial"/>
        </w:rPr>
        <w:lastRenderedPageBreak/>
        <w:t>is designed to assist organisations to detect, prevent and respond to bribery</w:t>
      </w:r>
      <w:r w:rsidRPr="000C43C9">
        <w:rPr>
          <w:rFonts w:ascii="Arial" w:hAnsi="Arial" w:cs="Arial"/>
        </w:rPr>
        <w:t>.</w:t>
      </w:r>
      <w:r>
        <w:rPr>
          <w:rFonts w:ascii="Arial" w:hAnsi="Arial" w:cs="Arial"/>
        </w:rPr>
        <w:t xml:space="preserve">  This subject, will briefly outline the requirements that an organisation must meet to be certified as complying with the standard and the benefits of compliance.</w:t>
      </w:r>
    </w:p>
    <w:p w14:paraId="6E44FFF4" w14:textId="77777777" w:rsidR="00881365" w:rsidRPr="00D95F85" w:rsidRDefault="00881365" w:rsidP="00B900A7">
      <w:pPr>
        <w:spacing w:before="120" w:after="240"/>
        <w:jc w:val="both"/>
        <w:rPr>
          <w:rFonts w:ascii="Arial" w:hAnsi="Arial" w:cs="Arial"/>
        </w:rPr>
      </w:pPr>
      <w:r w:rsidRPr="007B0CAD">
        <w:rPr>
          <w:rFonts w:ascii="Arial" w:hAnsi="Arial" w:cs="Arial"/>
          <w:b/>
          <w:color w:val="008080"/>
        </w:rPr>
        <w:t>Introduction to Bribery &amp; Corruption:</w:t>
      </w:r>
      <w:r w:rsidRPr="007B0CAD">
        <w:rPr>
          <w:rFonts w:ascii="Arial" w:hAnsi="Arial" w:cs="Arial"/>
          <w:color w:val="008080"/>
        </w:rPr>
        <w:t xml:space="preserve"> </w:t>
      </w:r>
      <w:r w:rsidRPr="00D95F85">
        <w:rPr>
          <w:rFonts w:ascii="Arial" w:hAnsi="Arial" w:cs="Arial"/>
        </w:rPr>
        <w:t xml:space="preserve">Corruption can undermine any organisation and cause serious financial loss and damage to their reputation. This unit explains the </w:t>
      </w:r>
      <w:r w:rsidR="004D4452">
        <w:rPr>
          <w:rFonts w:ascii="Arial" w:hAnsi="Arial" w:cs="Arial"/>
        </w:rPr>
        <w:t>building blocks to corruption, namely illegal gratuities and conflicts of interest</w:t>
      </w:r>
      <w:r w:rsidRPr="00D95F85">
        <w:rPr>
          <w:rFonts w:ascii="Arial" w:hAnsi="Arial" w:cs="Arial"/>
        </w:rPr>
        <w:t>, what</w:t>
      </w:r>
      <w:r w:rsidR="00687F8E">
        <w:rPr>
          <w:rFonts w:ascii="Arial" w:hAnsi="Arial" w:cs="Arial"/>
        </w:rPr>
        <w:t xml:space="preserve"> </w:t>
      </w:r>
      <w:r w:rsidRPr="00D95F85">
        <w:rPr>
          <w:rFonts w:ascii="Arial" w:hAnsi="Arial" w:cs="Arial"/>
        </w:rPr>
        <w:t>corruption and bribery</w:t>
      </w:r>
      <w:r w:rsidR="004D4452">
        <w:rPr>
          <w:rFonts w:ascii="Arial" w:hAnsi="Arial" w:cs="Arial"/>
        </w:rPr>
        <w:t xml:space="preserve"> are</w:t>
      </w:r>
      <w:r w:rsidRPr="00D95F85">
        <w:rPr>
          <w:rFonts w:ascii="Arial" w:hAnsi="Arial" w:cs="Arial"/>
        </w:rPr>
        <w:t>, causes of corruption</w:t>
      </w:r>
      <w:r>
        <w:rPr>
          <w:rFonts w:ascii="Arial" w:hAnsi="Arial" w:cs="Arial"/>
        </w:rPr>
        <w:t>, impact of corruption and the recycling of corrupt managers and staff</w:t>
      </w:r>
      <w:r w:rsidRPr="00D95F85">
        <w:rPr>
          <w:rFonts w:ascii="Arial" w:hAnsi="Arial" w:cs="Arial"/>
        </w:rPr>
        <w:t>.</w:t>
      </w:r>
    </w:p>
    <w:p w14:paraId="681C1C5A" w14:textId="77777777" w:rsidR="00881365" w:rsidRDefault="00881365" w:rsidP="00B900A7">
      <w:pPr>
        <w:spacing w:before="120" w:after="240"/>
        <w:jc w:val="both"/>
        <w:rPr>
          <w:rFonts w:ascii="Arial" w:hAnsi="Arial" w:cs="Arial"/>
          <w:b/>
        </w:rPr>
      </w:pPr>
      <w:r w:rsidRPr="007B0CAD">
        <w:rPr>
          <w:rFonts w:ascii="Arial" w:hAnsi="Arial" w:cs="Arial"/>
          <w:b/>
          <w:color w:val="008080"/>
        </w:rPr>
        <w:t>Personal Pledges to Combat Bribery &amp; Corruption</w:t>
      </w:r>
      <w:r w:rsidRPr="007B0CAD">
        <w:rPr>
          <w:rFonts w:ascii="Arial" w:hAnsi="Arial" w:cs="Arial"/>
          <w:color w:val="008080"/>
        </w:rPr>
        <w:t xml:space="preserve">:  </w:t>
      </w:r>
      <w:r>
        <w:rPr>
          <w:rFonts w:ascii="Arial" w:hAnsi="Arial" w:cs="Arial"/>
        </w:rPr>
        <w:t xml:space="preserve">The capstone of each workshop is the requirement that participants </w:t>
      </w:r>
      <w:r w:rsidRPr="00D95F85">
        <w:rPr>
          <w:rFonts w:ascii="Arial" w:hAnsi="Arial" w:cs="Arial"/>
        </w:rPr>
        <w:t>affirm and sign a personal pledge committing themselves and the organisation they lead</w:t>
      </w:r>
      <w:r>
        <w:rPr>
          <w:rFonts w:ascii="Arial" w:hAnsi="Arial" w:cs="Arial"/>
        </w:rPr>
        <w:t xml:space="preserve">, work for or contracted to, </w:t>
      </w:r>
      <w:r w:rsidRPr="00D95F85">
        <w:rPr>
          <w:rFonts w:ascii="Arial" w:hAnsi="Arial" w:cs="Arial"/>
        </w:rPr>
        <w:t xml:space="preserve">to combating bribery and corruption </w:t>
      </w:r>
      <w:r>
        <w:rPr>
          <w:rFonts w:ascii="Arial" w:hAnsi="Arial" w:cs="Arial"/>
        </w:rPr>
        <w:t xml:space="preserve">in their organisation, country and </w:t>
      </w:r>
      <w:r w:rsidRPr="00D95F85">
        <w:rPr>
          <w:rFonts w:ascii="Arial" w:hAnsi="Arial" w:cs="Arial"/>
        </w:rPr>
        <w:t xml:space="preserve">globally.  Participants will be encouraged to display their pledge on websites, internal bulletins and personal correspondence (e.g. inserted in a prominent position on letters and emails or under a signature block). These personal pledges are an effective means to build </w:t>
      </w:r>
      <w:r>
        <w:rPr>
          <w:rFonts w:ascii="Arial" w:hAnsi="Arial" w:cs="Arial"/>
        </w:rPr>
        <w:t xml:space="preserve">the brand of an organisation, the reputation of individuals and act as a deterrent against corruption. </w:t>
      </w:r>
    </w:p>
    <w:p w14:paraId="412E7CAE" w14:textId="2635D215" w:rsidR="006060E9" w:rsidRDefault="00436259" w:rsidP="00B900A7">
      <w:pPr>
        <w:spacing w:before="120" w:after="240"/>
        <w:jc w:val="both"/>
        <w:rPr>
          <w:rFonts w:ascii="Arial" w:hAnsi="Arial" w:cs="Arial"/>
        </w:rPr>
      </w:pPr>
      <w:r>
        <w:rPr>
          <w:rFonts w:ascii="Arial" w:hAnsi="Arial" w:cs="Arial"/>
          <w:b/>
          <w:color w:val="008080"/>
        </w:rPr>
        <w:t>Reporting Corruption (</w:t>
      </w:r>
      <w:r w:rsidR="00881365" w:rsidRPr="007B0CAD">
        <w:rPr>
          <w:rFonts w:ascii="Arial" w:hAnsi="Arial" w:cs="Arial"/>
          <w:b/>
          <w:color w:val="008080"/>
        </w:rPr>
        <w:t>Whistleblowing</w:t>
      </w:r>
      <w:r>
        <w:rPr>
          <w:rFonts w:ascii="Arial" w:hAnsi="Arial" w:cs="Arial"/>
          <w:b/>
          <w:color w:val="008080"/>
        </w:rPr>
        <w:t>)</w:t>
      </w:r>
      <w:r w:rsidR="00881365">
        <w:rPr>
          <w:rFonts w:ascii="Arial" w:hAnsi="Arial" w:cs="Arial"/>
          <w:b/>
          <w:color w:val="008080"/>
        </w:rPr>
        <w:t>:</w:t>
      </w:r>
      <w:r w:rsidR="00881365" w:rsidRPr="007B0CAD">
        <w:rPr>
          <w:rFonts w:ascii="Arial" w:hAnsi="Arial" w:cs="Arial"/>
          <w:color w:val="008080"/>
        </w:rPr>
        <w:t xml:space="preserve">  </w:t>
      </w:r>
      <w:r w:rsidR="00881365">
        <w:rPr>
          <w:rFonts w:ascii="Arial" w:hAnsi="Arial" w:cs="Arial"/>
        </w:rPr>
        <w:t xml:space="preserve">A cornerstone in the prevention of </w:t>
      </w:r>
      <w:r w:rsidR="00881365" w:rsidRPr="00D95F85">
        <w:rPr>
          <w:rFonts w:ascii="Arial" w:hAnsi="Arial" w:cs="Arial"/>
        </w:rPr>
        <w:t xml:space="preserve">bribery and corruption is </w:t>
      </w:r>
      <w:r w:rsidR="00881365">
        <w:rPr>
          <w:rFonts w:ascii="Arial" w:hAnsi="Arial" w:cs="Arial"/>
        </w:rPr>
        <w:t>an effective</w:t>
      </w:r>
      <w:r w:rsidR="00881365" w:rsidRPr="00D95F85">
        <w:rPr>
          <w:rFonts w:ascii="Arial" w:hAnsi="Arial" w:cs="Arial"/>
        </w:rPr>
        <w:t xml:space="preserve"> whistleblowing policy of th</w:t>
      </w:r>
      <w:r w:rsidR="00881365">
        <w:rPr>
          <w:rFonts w:ascii="Arial" w:hAnsi="Arial" w:cs="Arial"/>
        </w:rPr>
        <w:t>e</w:t>
      </w:r>
      <w:r w:rsidR="00881365" w:rsidRPr="00D95F85">
        <w:rPr>
          <w:rFonts w:ascii="Arial" w:hAnsi="Arial" w:cs="Arial"/>
        </w:rPr>
        <w:t xml:space="preserve"> organisation. </w:t>
      </w:r>
      <w:r w:rsidR="00881365">
        <w:rPr>
          <w:rFonts w:ascii="Arial" w:hAnsi="Arial" w:cs="Arial"/>
        </w:rPr>
        <w:t>How a</w:t>
      </w:r>
      <w:r w:rsidR="004D4452">
        <w:rPr>
          <w:rFonts w:ascii="Arial" w:hAnsi="Arial" w:cs="Arial"/>
        </w:rPr>
        <w:t xml:space="preserve"> government </w:t>
      </w:r>
      <w:r w:rsidR="000428D3">
        <w:rPr>
          <w:rFonts w:ascii="Arial" w:hAnsi="Arial" w:cs="Arial"/>
        </w:rPr>
        <w:t xml:space="preserve">department or authority </w:t>
      </w:r>
      <w:r w:rsidR="00881365">
        <w:rPr>
          <w:rFonts w:ascii="Arial" w:hAnsi="Arial" w:cs="Arial"/>
        </w:rPr>
        <w:t xml:space="preserve">encourages managers, employees and external stakeholders such as contractors and the public to report corruption is a window into the values of </w:t>
      </w:r>
      <w:r w:rsidR="004D4452">
        <w:rPr>
          <w:rFonts w:ascii="Arial" w:hAnsi="Arial" w:cs="Arial"/>
        </w:rPr>
        <w:t>elected officials and managers</w:t>
      </w:r>
      <w:r w:rsidR="00881365">
        <w:rPr>
          <w:rFonts w:ascii="Arial" w:hAnsi="Arial" w:cs="Arial"/>
        </w:rPr>
        <w:t xml:space="preserve">.  All stakeholders should be able to report corruption confidentially and free from recriminations. </w:t>
      </w:r>
      <w:r w:rsidR="00881365" w:rsidRPr="00D95F85">
        <w:rPr>
          <w:rFonts w:ascii="Arial" w:hAnsi="Arial" w:cs="Arial"/>
        </w:rPr>
        <w:t>Th</w:t>
      </w:r>
      <w:r w:rsidR="00881365">
        <w:rPr>
          <w:rFonts w:ascii="Arial" w:hAnsi="Arial" w:cs="Arial"/>
        </w:rPr>
        <w:t>is</w:t>
      </w:r>
      <w:r w:rsidR="00881365" w:rsidRPr="00D95F85">
        <w:rPr>
          <w:rFonts w:ascii="Arial" w:hAnsi="Arial" w:cs="Arial"/>
        </w:rPr>
        <w:t xml:space="preserve"> policy should be known to all managers, employees, third party agents and contractors but often it is</w:t>
      </w:r>
      <w:r w:rsidR="00881365">
        <w:rPr>
          <w:rFonts w:ascii="Arial" w:hAnsi="Arial" w:cs="Arial"/>
        </w:rPr>
        <w:t xml:space="preserve"> not</w:t>
      </w:r>
      <w:r w:rsidR="00881365" w:rsidRPr="00D95F85">
        <w:rPr>
          <w:rFonts w:ascii="Arial" w:hAnsi="Arial" w:cs="Arial"/>
        </w:rPr>
        <w:t xml:space="preserve">. </w:t>
      </w:r>
      <w:r w:rsidR="00881365">
        <w:rPr>
          <w:rFonts w:ascii="Arial" w:hAnsi="Arial" w:cs="Arial"/>
        </w:rPr>
        <w:t xml:space="preserve">Today the public, governments, investors and lenders and potential employees are looking for greater transparency from organisations. With an effective and encouraged whistle blower policy, stakeholders will have strengthened confidence in </w:t>
      </w:r>
      <w:r w:rsidR="000428D3">
        <w:rPr>
          <w:rFonts w:ascii="Arial" w:hAnsi="Arial" w:cs="Arial"/>
        </w:rPr>
        <w:t>government</w:t>
      </w:r>
      <w:r w:rsidR="004D4452">
        <w:rPr>
          <w:rFonts w:ascii="Arial" w:hAnsi="Arial" w:cs="Arial"/>
        </w:rPr>
        <w:t>;</w:t>
      </w:r>
      <w:r w:rsidR="00881365">
        <w:rPr>
          <w:rFonts w:ascii="Arial" w:hAnsi="Arial" w:cs="Arial"/>
        </w:rPr>
        <w:t xml:space="preserve"> that it is well managed with a set of strong ethical values</w:t>
      </w:r>
      <w:r w:rsidR="004D4452">
        <w:rPr>
          <w:rFonts w:ascii="Arial" w:hAnsi="Arial" w:cs="Arial"/>
        </w:rPr>
        <w:t>.</w:t>
      </w:r>
    </w:p>
    <w:sectPr w:rsidR="006060E9" w:rsidSect="000A4ABF">
      <w:headerReference w:type="default" r:id="rId14"/>
      <w:pgSz w:w="11907" w:h="16840" w:code="9"/>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24D2" w14:textId="77777777" w:rsidR="006F213E" w:rsidRDefault="006F213E">
      <w:r>
        <w:separator/>
      </w:r>
    </w:p>
  </w:endnote>
  <w:endnote w:type="continuationSeparator" w:id="0">
    <w:p w14:paraId="06D51304" w14:textId="77777777" w:rsidR="006F213E" w:rsidRDefault="006F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FarnhamText-RegularLF">
    <w:altName w:val="FarnhamText-RegularLF"/>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FFF7" w14:textId="77777777" w:rsidR="00B37F27" w:rsidRPr="005B5DC6" w:rsidRDefault="00B37F27">
    <w:pPr>
      <w:pStyle w:val="Footer"/>
      <w:jc w:val="center"/>
      <w:rPr>
        <w:rFonts w:ascii="Arial" w:hAnsi="Arial" w:cs="Arial"/>
        <w:b/>
        <w:color w:val="F79646" w:themeColor="accent6"/>
      </w:rPr>
    </w:pPr>
  </w:p>
  <w:p w14:paraId="269978C7" w14:textId="77777777" w:rsidR="00B37F27" w:rsidRDefault="00B3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F6B9" w14:textId="77777777" w:rsidR="008669DA" w:rsidRPr="005B5DC6" w:rsidRDefault="008669DA">
    <w:pPr>
      <w:pStyle w:val="Footer"/>
      <w:jc w:val="center"/>
      <w:rPr>
        <w:rFonts w:ascii="Arial" w:hAnsi="Arial" w:cs="Arial"/>
        <w:b/>
        <w:color w:val="F79646" w:themeColor="accent6"/>
      </w:rPr>
    </w:pPr>
  </w:p>
  <w:p w14:paraId="46ECC091" w14:textId="77777777" w:rsidR="008669DA" w:rsidRDefault="0086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6A4FC" w14:textId="77777777" w:rsidR="006F213E" w:rsidRDefault="006F213E">
      <w:r>
        <w:separator/>
      </w:r>
    </w:p>
  </w:footnote>
  <w:footnote w:type="continuationSeparator" w:id="0">
    <w:p w14:paraId="3D96866F" w14:textId="77777777" w:rsidR="006F213E" w:rsidRDefault="006F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44E0" w14:textId="46EF07E1" w:rsidR="00B37F27" w:rsidRPr="0032189F" w:rsidRDefault="00D17DBE" w:rsidP="00AF4E17">
    <w:pPr>
      <w:pStyle w:val="Header"/>
      <w:jc w:val="center"/>
      <w:rPr>
        <w:rFonts w:ascii="Arial" w:hAnsi="Arial" w:cs="Arial"/>
        <w:b/>
        <w:color w:val="FF9900"/>
        <w:sz w:val="32"/>
        <w:szCs w:val="32"/>
        <w:lang w:val="en-GB"/>
      </w:rPr>
    </w:pPr>
    <w:r>
      <w:rPr>
        <w:rFonts w:ascii="Arial" w:hAnsi="Arial" w:cs="Arial"/>
        <w:b/>
        <w:color w:val="006666"/>
        <w:sz w:val="32"/>
        <w:szCs w:val="32"/>
      </w:rPr>
      <w:t>Anti-Bribery &amp; Corruption</w:t>
    </w:r>
    <w:r w:rsidR="00C0449A">
      <w:rPr>
        <w:rFonts w:ascii="Arial" w:hAnsi="Arial" w:cs="Arial"/>
        <w:b/>
        <w:color w:val="006666"/>
        <w:sz w:val="32"/>
        <w:szCs w:val="32"/>
      </w:rPr>
      <w:t xml:space="preserve"> (Government)</w:t>
    </w:r>
    <w:r w:rsidR="00B37F27" w:rsidRPr="007071F2">
      <w:rPr>
        <w:rFonts w:ascii="Arial" w:hAnsi="Arial" w:cs="Arial"/>
        <w:b/>
        <w:color w:val="006666"/>
        <w:sz w:val="32"/>
        <w:szCs w:val="32"/>
      </w:rPr>
      <w:t xml:space="preserve"> Workshop</w:t>
    </w:r>
  </w:p>
  <w:p w14:paraId="7CF4395C" w14:textId="77777777" w:rsidR="00B37F27" w:rsidRPr="00AF4E17" w:rsidRDefault="00B37F27" w:rsidP="00AF4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39C0" w14:textId="77777777" w:rsidR="007B3A64" w:rsidRPr="0032189F" w:rsidRDefault="007B3A64" w:rsidP="00AF4E17">
    <w:pPr>
      <w:pStyle w:val="Header"/>
      <w:jc w:val="center"/>
      <w:rPr>
        <w:rFonts w:ascii="Arial" w:hAnsi="Arial" w:cs="Arial"/>
        <w:b/>
        <w:color w:val="FF9900"/>
        <w:sz w:val="32"/>
        <w:szCs w:val="32"/>
        <w:lang w:val="en-GB"/>
      </w:rPr>
    </w:pPr>
    <w:r>
      <w:rPr>
        <w:rFonts w:ascii="Arial" w:hAnsi="Arial" w:cs="Arial"/>
        <w:b/>
        <w:color w:val="006666"/>
        <w:sz w:val="32"/>
        <w:szCs w:val="32"/>
      </w:rPr>
      <w:t>Anti-Bribery &amp; Corruption (Government)</w:t>
    </w:r>
    <w:r w:rsidRPr="007071F2">
      <w:rPr>
        <w:rFonts w:ascii="Arial" w:hAnsi="Arial" w:cs="Arial"/>
        <w:b/>
        <w:color w:val="006666"/>
        <w:sz w:val="32"/>
        <w:szCs w:val="32"/>
      </w:rPr>
      <w:t xml:space="preserve"> Workshop</w:t>
    </w:r>
  </w:p>
  <w:p w14:paraId="1EAF6B12" w14:textId="77777777" w:rsidR="007B3A64" w:rsidRPr="00AF4E17" w:rsidRDefault="007B3A64" w:rsidP="00AF4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55AD" w14:textId="3A0FA7B7" w:rsidR="008669DA" w:rsidRPr="0032189F" w:rsidRDefault="008669DA" w:rsidP="00AF4E17">
    <w:pPr>
      <w:pStyle w:val="Header"/>
      <w:jc w:val="center"/>
      <w:rPr>
        <w:rFonts w:ascii="Arial" w:hAnsi="Arial" w:cs="Arial"/>
        <w:b/>
        <w:color w:val="FF9900"/>
        <w:sz w:val="32"/>
        <w:szCs w:val="32"/>
        <w:lang w:val="en-GB"/>
      </w:rPr>
    </w:pPr>
    <w:r>
      <w:rPr>
        <w:rFonts w:ascii="Arial" w:hAnsi="Arial" w:cs="Arial"/>
        <w:b/>
        <w:color w:val="006666"/>
        <w:sz w:val="32"/>
        <w:szCs w:val="32"/>
      </w:rPr>
      <w:t>Anti-Bribery &amp; Corruption (Government)</w:t>
    </w:r>
    <w:r w:rsidRPr="007071F2">
      <w:rPr>
        <w:rFonts w:ascii="Arial" w:hAnsi="Arial" w:cs="Arial"/>
        <w:b/>
        <w:color w:val="006666"/>
        <w:sz w:val="32"/>
        <w:szCs w:val="32"/>
      </w:rPr>
      <w:t xml:space="preserve"> Workshop</w:t>
    </w:r>
  </w:p>
  <w:p w14:paraId="454FCC67" w14:textId="77777777" w:rsidR="008669DA" w:rsidRPr="00AF4E17" w:rsidRDefault="008669DA" w:rsidP="00AF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E12"/>
    <w:multiLevelType w:val="hybridMultilevel"/>
    <w:tmpl w:val="88AA7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23637"/>
    <w:multiLevelType w:val="hybridMultilevel"/>
    <w:tmpl w:val="3DF65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C2E5F"/>
    <w:multiLevelType w:val="hybridMultilevel"/>
    <w:tmpl w:val="D764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D0BE2"/>
    <w:multiLevelType w:val="hybridMultilevel"/>
    <w:tmpl w:val="33E6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45DA1"/>
    <w:multiLevelType w:val="hybridMultilevel"/>
    <w:tmpl w:val="5A88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21D67"/>
    <w:multiLevelType w:val="hybridMultilevel"/>
    <w:tmpl w:val="4D32C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91E0A"/>
    <w:multiLevelType w:val="hybridMultilevel"/>
    <w:tmpl w:val="70EA3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44CDF"/>
    <w:multiLevelType w:val="hybridMultilevel"/>
    <w:tmpl w:val="9F4CB31C"/>
    <w:lvl w:ilvl="0" w:tplc="20F00184">
      <w:start w:val="1"/>
      <w:numFmt w:val="bullet"/>
      <w:lvlText w:val=""/>
      <w:lvlJc w:val="left"/>
      <w:pPr>
        <w:tabs>
          <w:tab w:val="num" w:pos="640"/>
        </w:tabs>
        <w:ind w:left="62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726F1"/>
    <w:multiLevelType w:val="hybridMultilevel"/>
    <w:tmpl w:val="6E9E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A72259"/>
    <w:multiLevelType w:val="hybridMultilevel"/>
    <w:tmpl w:val="7BD29CDA"/>
    <w:lvl w:ilvl="0" w:tplc="8D78C0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04986"/>
    <w:multiLevelType w:val="hybridMultilevel"/>
    <w:tmpl w:val="D4DC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B2CAE"/>
    <w:multiLevelType w:val="hybridMultilevel"/>
    <w:tmpl w:val="7BD29CDA"/>
    <w:lvl w:ilvl="0" w:tplc="8D78C0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12192C"/>
    <w:multiLevelType w:val="hybridMultilevel"/>
    <w:tmpl w:val="C3680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A0732"/>
    <w:multiLevelType w:val="hybridMultilevel"/>
    <w:tmpl w:val="8334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230FF"/>
    <w:multiLevelType w:val="hybridMultilevel"/>
    <w:tmpl w:val="75D05016"/>
    <w:lvl w:ilvl="0" w:tplc="8D78C0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947086"/>
    <w:multiLevelType w:val="hybridMultilevel"/>
    <w:tmpl w:val="7BD29CDA"/>
    <w:lvl w:ilvl="0" w:tplc="8D78C0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9309AF"/>
    <w:multiLevelType w:val="hybridMultilevel"/>
    <w:tmpl w:val="7BD29CDA"/>
    <w:lvl w:ilvl="0" w:tplc="8D78C0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150E4A"/>
    <w:multiLevelType w:val="hybridMultilevel"/>
    <w:tmpl w:val="DBBC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41556"/>
    <w:multiLevelType w:val="hybridMultilevel"/>
    <w:tmpl w:val="7BD29CDA"/>
    <w:lvl w:ilvl="0" w:tplc="8D78C0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A682E"/>
    <w:multiLevelType w:val="hybridMultilevel"/>
    <w:tmpl w:val="D2F0B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8430F93"/>
    <w:multiLevelType w:val="hybridMultilevel"/>
    <w:tmpl w:val="507AA9D4"/>
    <w:lvl w:ilvl="0" w:tplc="6E82144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F3879"/>
    <w:multiLevelType w:val="hybridMultilevel"/>
    <w:tmpl w:val="5C4C2C38"/>
    <w:lvl w:ilvl="0" w:tplc="A8E86D24">
      <w:start w:val="1"/>
      <w:numFmt w:val="bullet"/>
      <w:lvlText w:val="•"/>
      <w:lvlJc w:val="left"/>
      <w:pPr>
        <w:tabs>
          <w:tab w:val="num" w:pos="720"/>
        </w:tabs>
        <w:ind w:left="720" w:hanging="360"/>
      </w:pPr>
      <w:rPr>
        <w:rFonts w:ascii="Arial" w:hAnsi="Arial" w:hint="default"/>
      </w:rPr>
    </w:lvl>
    <w:lvl w:ilvl="1" w:tplc="55806CE6" w:tentative="1">
      <w:start w:val="1"/>
      <w:numFmt w:val="bullet"/>
      <w:lvlText w:val="•"/>
      <w:lvlJc w:val="left"/>
      <w:pPr>
        <w:tabs>
          <w:tab w:val="num" w:pos="1440"/>
        </w:tabs>
        <w:ind w:left="1440" w:hanging="360"/>
      </w:pPr>
      <w:rPr>
        <w:rFonts w:ascii="Arial" w:hAnsi="Arial" w:hint="default"/>
      </w:rPr>
    </w:lvl>
    <w:lvl w:ilvl="2" w:tplc="2B8AA98A">
      <w:start w:val="346"/>
      <w:numFmt w:val="bullet"/>
      <w:lvlText w:val="•"/>
      <w:lvlJc w:val="left"/>
      <w:pPr>
        <w:tabs>
          <w:tab w:val="num" w:pos="2160"/>
        </w:tabs>
        <w:ind w:left="2160" w:hanging="360"/>
      </w:pPr>
      <w:rPr>
        <w:rFonts w:ascii="Arial" w:hAnsi="Arial" w:hint="default"/>
      </w:rPr>
    </w:lvl>
    <w:lvl w:ilvl="3" w:tplc="7D9AECF2" w:tentative="1">
      <w:start w:val="1"/>
      <w:numFmt w:val="bullet"/>
      <w:lvlText w:val="•"/>
      <w:lvlJc w:val="left"/>
      <w:pPr>
        <w:tabs>
          <w:tab w:val="num" w:pos="2880"/>
        </w:tabs>
        <w:ind w:left="2880" w:hanging="360"/>
      </w:pPr>
      <w:rPr>
        <w:rFonts w:ascii="Arial" w:hAnsi="Arial" w:hint="default"/>
      </w:rPr>
    </w:lvl>
    <w:lvl w:ilvl="4" w:tplc="7FF2FADE" w:tentative="1">
      <w:start w:val="1"/>
      <w:numFmt w:val="bullet"/>
      <w:lvlText w:val="•"/>
      <w:lvlJc w:val="left"/>
      <w:pPr>
        <w:tabs>
          <w:tab w:val="num" w:pos="3600"/>
        </w:tabs>
        <w:ind w:left="3600" w:hanging="360"/>
      </w:pPr>
      <w:rPr>
        <w:rFonts w:ascii="Arial" w:hAnsi="Arial" w:hint="default"/>
      </w:rPr>
    </w:lvl>
    <w:lvl w:ilvl="5" w:tplc="A598600C" w:tentative="1">
      <w:start w:val="1"/>
      <w:numFmt w:val="bullet"/>
      <w:lvlText w:val="•"/>
      <w:lvlJc w:val="left"/>
      <w:pPr>
        <w:tabs>
          <w:tab w:val="num" w:pos="4320"/>
        </w:tabs>
        <w:ind w:left="4320" w:hanging="360"/>
      </w:pPr>
      <w:rPr>
        <w:rFonts w:ascii="Arial" w:hAnsi="Arial" w:hint="default"/>
      </w:rPr>
    </w:lvl>
    <w:lvl w:ilvl="6" w:tplc="28548C68" w:tentative="1">
      <w:start w:val="1"/>
      <w:numFmt w:val="bullet"/>
      <w:lvlText w:val="•"/>
      <w:lvlJc w:val="left"/>
      <w:pPr>
        <w:tabs>
          <w:tab w:val="num" w:pos="5040"/>
        </w:tabs>
        <w:ind w:left="5040" w:hanging="360"/>
      </w:pPr>
      <w:rPr>
        <w:rFonts w:ascii="Arial" w:hAnsi="Arial" w:hint="default"/>
      </w:rPr>
    </w:lvl>
    <w:lvl w:ilvl="7" w:tplc="13CCDD70" w:tentative="1">
      <w:start w:val="1"/>
      <w:numFmt w:val="bullet"/>
      <w:lvlText w:val="•"/>
      <w:lvlJc w:val="left"/>
      <w:pPr>
        <w:tabs>
          <w:tab w:val="num" w:pos="5760"/>
        </w:tabs>
        <w:ind w:left="5760" w:hanging="360"/>
      </w:pPr>
      <w:rPr>
        <w:rFonts w:ascii="Arial" w:hAnsi="Arial" w:hint="default"/>
      </w:rPr>
    </w:lvl>
    <w:lvl w:ilvl="8" w:tplc="CFEC2D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561B8E"/>
    <w:multiLevelType w:val="hybridMultilevel"/>
    <w:tmpl w:val="951C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FD1A02"/>
    <w:multiLevelType w:val="hybridMultilevel"/>
    <w:tmpl w:val="9EA49FAE"/>
    <w:lvl w:ilvl="0" w:tplc="83DCFBDA">
      <w:start w:val="1"/>
      <w:numFmt w:val="decimal"/>
      <w:lvlText w:val="%1."/>
      <w:lvlJc w:val="left"/>
      <w:pPr>
        <w:ind w:left="720" w:hanging="360"/>
      </w:pPr>
    </w:lvl>
    <w:lvl w:ilvl="1" w:tplc="1EC4BF6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D72CF"/>
    <w:multiLevelType w:val="hybridMultilevel"/>
    <w:tmpl w:val="7BD29CDA"/>
    <w:lvl w:ilvl="0" w:tplc="8D78C0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9064EF"/>
    <w:multiLevelType w:val="hybridMultilevel"/>
    <w:tmpl w:val="D33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C0AAD"/>
    <w:multiLevelType w:val="hybridMultilevel"/>
    <w:tmpl w:val="7BD29CDA"/>
    <w:lvl w:ilvl="0" w:tplc="8D78C0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7"/>
  </w:num>
  <w:num w:numId="4">
    <w:abstractNumId w:val="25"/>
  </w:num>
  <w:num w:numId="5">
    <w:abstractNumId w:val="15"/>
  </w:num>
  <w:num w:numId="6">
    <w:abstractNumId w:val="26"/>
  </w:num>
  <w:num w:numId="7">
    <w:abstractNumId w:val="16"/>
  </w:num>
  <w:num w:numId="8">
    <w:abstractNumId w:val="0"/>
  </w:num>
  <w:num w:numId="9">
    <w:abstractNumId w:val="13"/>
  </w:num>
  <w:num w:numId="10">
    <w:abstractNumId w:val="17"/>
  </w:num>
  <w:num w:numId="11">
    <w:abstractNumId w:val="10"/>
  </w:num>
  <w:num w:numId="12">
    <w:abstractNumId w:val="20"/>
  </w:num>
  <w:num w:numId="13">
    <w:abstractNumId w:val="23"/>
  </w:num>
  <w:num w:numId="14">
    <w:abstractNumId w:val="9"/>
  </w:num>
  <w:num w:numId="15">
    <w:abstractNumId w:val="14"/>
  </w:num>
  <w:num w:numId="16">
    <w:abstractNumId w:val="2"/>
  </w:num>
  <w:num w:numId="17">
    <w:abstractNumId w:val="24"/>
  </w:num>
  <w:num w:numId="18">
    <w:abstractNumId w:val="11"/>
  </w:num>
  <w:num w:numId="19">
    <w:abstractNumId w:val="4"/>
  </w:num>
  <w:num w:numId="20">
    <w:abstractNumId w:val="12"/>
  </w:num>
  <w:num w:numId="21">
    <w:abstractNumId w:val="6"/>
  </w:num>
  <w:num w:numId="22">
    <w:abstractNumId w:val="1"/>
  </w:num>
  <w:num w:numId="23">
    <w:abstractNumId w:val="8"/>
  </w:num>
  <w:num w:numId="24">
    <w:abstractNumId w:val="21"/>
  </w:num>
  <w:num w:numId="25">
    <w:abstractNumId w:val="19"/>
  </w:num>
  <w:num w:numId="26">
    <w:abstractNumId w:val="22"/>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E8"/>
    <w:rsid w:val="00000961"/>
    <w:rsid w:val="000014DB"/>
    <w:rsid w:val="00001661"/>
    <w:rsid w:val="0000225D"/>
    <w:rsid w:val="000044FF"/>
    <w:rsid w:val="00005BE8"/>
    <w:rsid w:val="000069D8"/>
    <w:rsid w:val="00007038"/>
    <w:rsid w:val="0001564C"/>
    <w:rsid w:val="00015EFA"/>
    <w:rsid w:val="000160E4"/>
    <w:rsid w:val="000176E7"/>
    <w:rsid w:val="000201FA"/>
    <w:rsid w:val="00020D1E"/>
    <w:rsid w:val="00022507"/>
    <w:rsid w:val="000254FB"/>
    <w:rsid w:val="00026223"/>
    <w:rsid w:val="00026BB8"/>
    <w:rsid w:val="00027589"/>
    <w:rsid w:val="000278B1"/>
    <w:rsid w:val="000278C4"/>
    <w:rsid w:val="000310E3"/>
    <w:rsid w:val="000325CE"/>
    <w:rsid w:val="00033FFA"/>
    <w:rsid w:val="00034C98"/>
    <w:rsid w:val="00036850"/>
    <w:rsid w:val="00037357"/>
    <w:rsid w:val="00037407"/>
    <w:rsid w:val="000401E9"/>
    <w:rsid w:val="00040D14"/>
    <w:rsid w:val="0004146F"/>
    <w:rsid w:val="00042295"/>
    <w:rsid w:val="000428D3"/>
    <w:rsid w:val="00043631"/>
    <w:rsid w:val="000441FF"/>
    <w:rsid w:val="00044581"/>
    <w:rsid w:val="00047D8B"/>
    <w:rsid w:val="00047FA3"/>
    <w:rsid w:val="00050BB2"/>
    <w:rsid w:val="00051993"/>
    <w:rsid w:val="00052131"/>
    <w:rsid w:val="00052518"/>
    <w:rsid w:val="00052985"/>
    <w:rsid w:val="00054847"/>
    <w:rsid w:val="00057213"/>
    <w:rsid w:val="00057794"/>
    <w:rsid w:val="00061BC5"/>
    <w:rsid w:val="00061E26"/>
    <w:rsid w:val="00061FB7"/>
    <w:rsid w:val="000630C4"/>
    <w:rsid w:val="00064CC3"/>
    <w:rsid w:val="00066425"/>
    <w:rsid w:val="00070781"/>
    <w:rsid w:val="000715A5"/>
    <w:rsid w:val="00073B2D"/>
    <w:rsid w:val="00073BFD"/>
    <w:rsid w:val="00074736"/>
    <w:rsid w:val="000747FB"/>
    <w:rsid w:val="00074BE5"/>
    <w:rsid w:val="00075B03"/>
    <w:rsid w:val="00076726"/>
    <w:rsid w:val="000771FD"/>
    <w:rsid w:val="0007754B"/>
    <w:rsid w:val="00077F9E"/>
    <w:rsid w:val="0008051F"/>
    <w:rsid w:val="00082675"/>
    <w:rsid w:val="0008394B"/>
    <w:rsid w:val="00083BD0"/>
    <w:rsid w:val="0008412F"/>
    <w:rsid w:val="00084415"/>
    <w:rsid w:val="00084C7C"/>
    <w:rsid w:val="00084D5B"/>
    <w:rsid w:val="00084DFC"/>
    <w:rsid w:val="00094615"/>
    <w:rsid w:val="00094E6A"/>
    <w:rsid w:val="000950CC"/>
    <w:rsid w:val="00095235"/>
    <w:rsid w:val="000953CC"/>
    <w:rsid w:val="00096784"/>
    <w:rsid w:val="000A06D1"/>
    <w:rsid w:val="000A1C72"/>
    <w:rsid w:val="000A3E94"/>
    <w:rsid w:val="000A4ABF"/>
    <w:rsid w:val="000A4E00"/>
    <w:rsid w:val="000A55C0"/>
    <w:rsid w:val="000A5C92"/>
    <w:rsid w:val="000B1697"/>
    <w:rsid w:val="000B1883"/>
    <w:rsid w:val="000B26EA"/>
    <w:rsid w:val="000B4235"/>
    <w:rsid w:val="000B4921"/>
    <w:rsid w:val="000B51F0"/>
    <w:rsid w:val="000B58E1"/>
    <w:rsid w:val="000B6021"/>
    <w:rsid w:val="000B6873"/>
    <w:rsid w:val="000B6FE2"/>
    <w:rsid w:val="000B7E33"/>
    <w:rsid w:val="000C07EB"/>
    <w:rsid w:val="000C10D2"/>
    <w:rsid w:val="000C152B"/>
    <w:rsid w:val="000C4173"/>
    <w:rsid w:val="000C72F5"/>
    <w:rsid w:val="000C7F64"/>
    <w:rsid w:val="000D1148"/>
    <w:rsid w:val="000D447D"/>
    <w:rsid w:val="000D45FF"/>
    <w:rsid w:val="000D5D26"/>
    <w:rsid w:val="000D61D1"/>
    <w:rsid w:val="000D784A"/>
    <w:rsid w:val="000E00FB"/>
    <w:rsid w:val="000E04CE"/>
    <w:rsid w:val="000E13BA"/>
    <w:rsid w:val="000E1A46"/>
    <w:rsid w:val="000E214F"/>
    <w:rsid w:val="000E2718"/>
    <w:rsid w:val="000E4C38"/>
    <w:rsid w:val="000E6986"/>
    <w:rsid w:val="000E7F2D"/>
    <w:rsid w:val="000F0884"/>
    <w:rsid w:val="000F1ECA"/>
    <w:rsid w:val="000F5F64"/>
    <w:rsid w:val="000F6188"/>
    <w:rsid w:val="000F7C89"/>
    <w:rsid w:val="00100E10"/>
    <w:rsid w:val="001020AD"/>
    <w:rsid w:val="001027B6"/>
    <w:rsid w:val="00107D79"/>
    <w:rsid w:val="00110773"/>
    <w:rsid w:val="001130B7"/>
    <w:rsid w:val="00116267"/>
    <w:rsid w:val="0011687B"/>
    <w:rsid w:val="00123358"/>
    <w:rsid w:val="00126B8B"/>
    <w:rsid w:val="00126FA1"/>
    <w:rsid w:val="001318D3"/>
    <w:rsid w:val="00132B58"/>
    <w:rsid w:val="001341F5"/>
    <w:rsid w:val="001345CD"/>
    <w:rsid w:val="00141DCD"/>
    <w:rsid w:val="001421DD"/>
    <w:rsid w:val="001541CC"/>
    <w:rsid w:val="00155C47"/>
    <w:rsid w:val="001573F3"/>
    <w:rsid w:val="0016086E"/>
    <w:rsid w:val="00161874"/>
    <w:rsid w:val="0016237C"/>
    <w:rsid w:val="001623F2"/>
    <w:rsid w:val="00163862"/>
    <w:rsid w:val="00163B2C"/>
    <w:rsid w:val="00165427"/>
    <w:rsid w:val="0017247A"/>
    <w:rsid w:val="0017344F"/>
    <w:rsid w:val="00174C14"/>
    <w:rsid w:val="0018145E"/>
    <w:rsid w:val="00183AA0"/>
    <w:rsid w:val="00190032"/>
    <w:rsid w:val="001930CE"/>
    <w:rsid w:val="001933DB"/>
    <w:rsid w:val="001945C8"/>
    <w:rsid w:val="001A0BFE"/>
    <w:rsid w:val="001A0EC5"/>
    <w:rsid w:val="001A11D0"/>
    <w:rsid w:val="001A372E"/>
    <w:rsid w:val="001A4CD7"/>
    <w:rsid w:val="001A52F6"/>
    <w:rsid w:val="001A543D"/>
    <w:rsid w:val="001A77A9"/>
    <w:rsid w:val="001B0C1A"/>
    <w:rsid w:val="001B1234"/>
    <w:rsid w:val="001B1ED8"/>
    <w:rsid w:val="001B312C"/>
    <w:rsid w:val="001B349C"/>
    <w:rsid w:val="001B3A56"/>
    <w:rsid w:val="001C13C3"/>
    <w:rsid w:val="001C1F98"/>
    <w:rsid w:val="001C2A24"/>
    <w:rsid w:val="001C3AFE"/>
    <w:rsid w:val="001C5DB1"/>
    <w:rsid w:val="001C6C84"/>
    <w:rsid w:val="001C7AE5"/>
    <w:rsid w:val="001C7E88"/>
    <w:rsid w:val="001D0102"/>
    <w:rsid w:val="001D33AA"/>
    <w:rsid w:val="001D4C76"/>
    <w:rsid w:val="001D5A25"/>
    <w:rsid w:val="001D6E8E"/>
    <w:rsid w:val="001E0393"/>
    <w:rsid w:val="001E1F86"/>
    <w:rsid w:val="001E2F33"/>
    <w:rsid w:val="001E3F09"/>
    <w:rsid w:val="001E4135"/>
    <w:rsid w:val="001E7010"/>
    <w:rsid w:val="001F17E5"/>
    <w:rsid w:val="001F1C73"/>
    <w:rsid w:val="001F2299"/>
    <w:rsid w:val="001F3126"/>
    <w:rsid w:val="001F512E"/>
    <w:rsid w:val="001F5F9E"/>
    <w:rsid w:val="002003E2"/>
    <w:rsid w:val="002009CE"/>
    <w:rsid w:val="00202F3B"/>
    <w:rsid w:val="0020672F"/>
    <w:rsid w:val="002075C2"/>
    <w:rsid w:val="00212A8A"/>
    <w:rsid w:val="00214032"/>
    <w:rsid w:val="0021445F"/>
    <w:rsid w:val="00215A86"/>
    <w:rsid w:val="00216EC2"/>
    <w:rsid w:val="002207C7"/>
    <w:rsid w:val="0022118A"/>
    <w:rsid w:val="00221549"/>
    <w:rsid w:val="002254AC"/>
    <w:rsid w:val="002262F3"/>
    <w:rsid w:val="00234E01"/>
    <w:rsid w:val="00236718"/>
    <w:rsid w:val="00236A85"/>
    <w:rsid w:val="002373B9"/>
    <w:rsid w:val="00237D7F"/>
    <w:rsid w:val="00243645"/>
    <w:rsid w:val="00243F61"/>
    <w:rsid w:val="00245324"/>
    <w:rsid w:val="0024797C"/>
    <w:rsid w:val="002526E1"/>
    <w:rsid w:val="0025358B"/>
    <w:rsid w:val="00254B0C"/>
    <w:rsid w:val="00256FB7"/>
    <w:rsid w:val="0025731F"/>
    <w:rsid w:val="002600CC"/>
    <w:rsid w:val="00264571"/>
    <w:rsid w:val="002649A9"/>
    <w:rsid w:val="0026639E"/>
    <w:rsid w:val="00270576"/>
    <w:rsid w:val="00270C4E"/>
    <w:rsid w:val="00273B79"/>
    <w:rsid w:val="002742FF"/>
    <w:rsid w:val="002748F6"/>
    <w:rsid w:val="00274C56"/>
    <w:rsid w:val="0027613D"/>
    <w:rsid w:val="00276E71"/>
    <w:rsid w:val="002774F1"/>
    <w:rsid w:val="00281B8B"/>
    <w:rsid w:val="00282FB4"/>
    <w:rsid w:val="002838FD"/>
    <w:rsid w:val="0028399F"/>
    <w:rsid w:val="0028588D"/>
    <w:rsid w:val="002874A8"/>
    <w:rsid w:val="00287A32"/>
    <w:rsid w:val="002904B7"/>
    <w:rsid w:val="002909A1"/>
    <w:rsid w:val="00290D64"/>
    <w:rsid w:val="00296025"/>
    <w:rsid w:val="002976CF"/>
    <w:rsid w:val="002A12EE"/>
    <w:rsid w:val="002A260E"/>
    <w:rsid w:val="002A3FAA"/>
    <w:rsid w:val="002A73AB"/>
    <w:rsid w:val="002B0EFE"/>
    <w:rsid w:val="002B112A"/>
    <w:rsid w:val="002B1EDB"/>
    <w:rsid w:val="002B2FBB"/>
    <w:rsid w:val="002B309B"/>
    <w:rsid w:val="002B4BD8"/>
    <w:rsid w:val="002B503F"/>
    <w:rsid w:val="002B5FD2"/>
    <w:rsid w:val="002B6028"/>
    <w:rsid w:val="002B6608"/>
    <w:rsid w:val="002B6B67"/>
    <w:rsid w:val="002B7243"/>
    <w:rsid w:val="002C0464"/>
    <w:rsid w:val="002C0AE0"/>
    <w:rsid w:val="002C1B0B"/>
    <w:rsid w:val="002C202B"/>
    <w:rsid w:val="002C2177"/>
    <w:rsid w:val="002C30B1"/>
    <w:rsid w:val="002C3D25"/>
    <w:rsid w:val="002C4148"/>
    <w:rsid w:val="002C48E8"/>
    <w:rsid w:val="002C50D3"/>
    <w:rsid w:val="002C5D6F"/>
    <w:rsid w:val="002C68C9"/>
    <w:rsid w:val="002D05FB"/>
    <w:rsid w:val="002D21AF"/>
    <w:rsid w:val="002D2E18"/>
    <w:rsid w:val="002D332A"/>
    <w:rsid w:val="002D3C48"/>
    <w:rsid w:val="002D45A6"/>
    <w:rsid w:val="002D5E36"/>
    <w:rsid w:val="002D7473"/>
    <w:rsid w:val="002D7B18"/>
    <w:rsid w:val="002E0B6D"/>
    <w:rsid w:val="002E324E"/>
    <w:rsid w:val="002E3597"/>
    <w:rsid w:val="002E79F1"/>
    <w:rsid w:val="002F01F4"/>
    <w:rsid w:val="002F132E"/>
    <w:rsid w:val="002F2F45"/>
    <w:rsid w:val="002F507D"/>
    <w:rsid w:val="00303F88"/>
    <w:rsid w:val="00305240"/>
    <w:rsid w:val="00305686"/>
    <w:rsid w:val="003057F5"/>
    <w:rsid w:val="00305A0D"/>
    <w:rsid w:val="003074CF"/>
    <w:rsid w:val="003109A6"/>
    <w:rsid w:val="00312C8E"/>
    <w:rsid w:val="00312E43"/>
    <w:rsid w:val="00313250"/>
    <w:rsid w:val="00317400"/>
    <w:rsid w:val="0032189F"/>
    <w:rsid w:val="00330AF7"/>
    <w:rsid w:val="00330E04"/>
    <w:rsid w:val="00330FFC"/>
    <w:rsid w:val="00332373"/>
    <w:rsid w:val="003335E2"/>
    <w:rsid w:val="00337D85"/>
    <w:rsid w:val="00342080"/>
    <w:rsid w:val="00342F1C"/>
    <w:rsid w:val="00344674"/>
    <w:rsid w:val="00351936"/>
    <w:rsid w:val="00353F9E"/>
    <w:rsid w:val="0035502B"/>
    <w:rsid w:val="00356319"/>
    <w:rsid w:val="00361727"/>
    <w:rsid w:val="00361B42"/>
    <w:rsid w:val="003644C8"/>
    <w:rsid w:val="003661A0"/>
    <w:rsid w:val="00373403"/>
    <w:rsid w:val="00373CD6"/>
    <w:rsid w:val="0037483B"/>
    <w:rsid w:val="00374D33"/>
    <w:rsid w:val="00377773"/>
    <w:rsid w:val="00381AD4"/>
    <w:rsid w:val="00382764"/>
    <w:rsid w:val="00382D37"/>
    <w:rsid w:val="0038575A"/>
    <w:rsid w:val="00386CED"/>
    <w:rsid w:val="00387D00"/>
    <w:rsid w:val="00387E8A"/>
    <w:rsid w:val="003919A9"/>
    <w:rsid w:val="00391F44"/>
    <w:rsid w:val="003930EC"/>
    <w:rsid w:val="00395F6A"/>
    <w:rsid w:val="0039669F"/>
    <w:rsid w:val="003A032E"/>
    <w:rsid w:val="003A1711"/>
    <w:rsid w:val="003A1C02"/>
    <w:rsid w:val="003A20EA"/>
    <w:rsid w:val="003A218C"/>
    <w:rsid w:val="003A3732"/>
    <w:rsid w:val="003A55FB"/>
    <w:rsid w:val="003A60DA"/>
    <w:rsid w:val="003A7835"/>
    <w:rsid w:val="003B425A"/>
    <w:rsid w:val="003C0133"/>
    <w:rsid w:val="003C07EC"/>
    <w:rsid w:val="003C0BD1"/>
    <w:rsid w:val="003C132F"/>
    <w:rsid w:val="003C26B1"/>
    <w:rsid w:val="003C4991"/>
    <w:rsid w:val="003C75D2"/>
    <w:rsid w:val="003D18CE"/>
    <w:rsid w:val="003D44A6"/>
    <w:rsid w:val="003E0359"/>
    <w:rsid w:val="003E1101"/>
    <w:rsid w:val="003E4734"/>
    <w:rsid w:val="003E552F"/>
    <w:rsid w:val="003E65A6"/>
    <w:rsid w:val="003E70D6"/>
    <w:rsid w:val="003F2193"/>
    <w:rsid w:val="00400997"/>
    <w:rsid w:val="00400A31"/>
    <w:rsid w:val="00400C4E"/>
    <w:rsid w:val="004026F0"/>
    <w:rsid w:val="00404B70"/>
    <w:rsid w:val="0040514F"/>
    <w:rsid w:val="00407309"/>
    <w:rsid w:val="00413BA8"/>
    <w:rsid w:val="00414FD2"/>
    <w:rsid w:val="00415000"/>
    <w:rsid w:val="004168BF"/>
    <w:rsid w:val="00416A8D"/>
    <w:rsid w:val="00416DFD"/>
    <w:rsid w:val="00417620"/>
    <w:rsid w:val="004177A2"/>
    <w:rsid w:val="00430D48"/>
    <w:rsid w:val="00433464"/>
    <w:rsid w:val="00434208"/>
    <w:rsid w:val="004344CC"/>
    <w:rsid w:val="00434E12"/>
    <w:rsid w:val="004353D8"/>
    <w:rsid w:val="00436259"/>
    <w:rsid w:val="004370D1"/>
    <w:rsid w:val="0043727D"/>
    <w:rsid w:val="0043740A"/>
    <w:rsid w:val="0043768A"/>
    <w:rsid w:val="00437852"/>
    <w:rsid w:val="004401FB"/>
    <w:rsid w:val="00443EB3"/>
    <w:rsid w:val="00443F7A"/>
    <w:rsid w:val="0044406D"/>
    <w:rsid w:val="004443DD"/>
    <w:rsid w:val="0044582D"/>
    <w:rsid w:val="004466EB"/>
    <w:rsid w:val="00447545"/>
    <w:rsid w:val="004475F4"/>
    <w:rsid w:val="00450A8F"/>
    <w:rsid w:val="00454330"/>
    <w:rsid w:val="00461DAF"/>
    <w:rsid w:val="0046658F"/>
    <w:rsid w:val="004674FC"/>
    <w:rsid w:val="00471953"/>
    <w:rsid w:val="00472056"/>
    <w:rsid w:val="004724D9"/>
    <w:rsid w:val="00473C68"/>
    <w:rsid w:val="00474724"/>
    <w:rsid w:val="00475E93"/>
    <w:rsid w:val="0048038C"/>
    <w:rsid w:val="00481A14"/>
    <w:rsid w:val="0048208F"/>
    <w:rsid w:val="004823C2"/>
    <w:rsid w:val="00482CF9"/>
    <w:rsid w:val="0048478A"/>
    <w:rsid w:val="004918F4"/>
    <w:rsid w:val="004937CE"/>
    <w:rsid w:val="00496B41"/>
    <w:rsid w:val="004A0A1A"/>
    <w:rsid w:val="004A2446"/>
    <w:rsid w:val="004A3DED"/>
    <w:rsid w:val="004A409D"/>
    <w:rsid w:val="004A51E5"/>
    <w:rsid w:val="004A6629"/>
    <w:rsid w:val="004A7734"/>
    <w:rsid w:val="004B3F9D"/>
    <w:rsid w:val="004B57A2"/>
    <w:rsid w:val="004B7748"/>
    <w:rsid w:val="004C0303"/>
    <w:rsid w:val="004C24EA"/>
    <w:rsid w:val="004C3B2A"/>
    <w:rsid w:val="004C5664"/>
    <w:rsid w:val="004C6DC1"/>
    <w:rsid w:val="004D020C"/>
    <w:rsid w:val="004D1B82"/>
    <w:rsid w:val="004D360B"/>
    <w:rsid w:val="004D3FCF"/>
    <w:rsid w:val="004D4452"/>
    <w:rsid w:val="004D4958"/>
    <w:rsid w:val="004D4B95"/>
    <w:rsid w:val="004D4C12"/>
    <w:rsid w:val="004D6231"/>
    <w:rsid w:val="004D7214"/>
    <w:rsid w:val="004E5C10"/>
    <w:rsid w:val="004E6C90"/>
    <w:rsid w:val="004F0DAD"/>
    <w:rsid w:val="004F202C"/>
    <w:rsid w:val="004F3242"/>
    <w:rsid w:val="004F4327"/>
    <w:rsid w:val="0050205D"/>
    <w:rsid w:val="00502505"/>
    <w:rsid w:val="00502918"/>
    <w:rsid w:val="00502EC5"/>
    <w:rsid w:val="0050301A"/>
    <w:rsid w:val="00504B86"/>
    <w:rsid w:val="00504D57"/>
    <w:rsid w:val="005052B5"/>
    <w:rsid w:val="00505837"/>
    <w:rsid w:val="00510251"/>
    <w:rsid w:val="00510758"/>
    <w:rsid w:val="00511484"/>
    <w:rsid w:val="00511F8A"/>
    <w:rsid w:val="00514337"/>
    <w:rsid w:val="005155F9"/>
    <w:rsid w:val="00516ABC"/>
    <w:rsid w:val="00516CED"/>
    <w:rsid w:val="00521865"/>
    <w:rsid w:val="00526AB5"/>
    <w:rsid w:val="005301E3"/>
    <w:rsid w:val="00530910"/>
    <w:rsid w:val="0053138F"/>
    <w:rsid w:val="00537D28"/>
    <w:rsid w:val="00540569"/>
    <w:rsid w:val="0054087C"/>
    <w:rsid w:val="00541720"/>
    <w:rsid w:val="00541A1C"/>
    <w:rsid w:val="00541B2B"/>
    <w:rsid w:val="0054424F"/>
    <w:rsid w:val="00544B49"/>
    <w:rsid w:val="00545581"/>
    <w:rsid w:val="0054656F"/>
    <w:rsid w:val="00547100"/>
    <w:rsid w:val="0054774E"/>
    <w:rsid w:val="00550046"/>
    <w:rsid w:val="00552125"/>
    <w:rsid w:val="00562F8E"/>
    <w:rsid w:val="00563ADA"/>
    <w:rsid w:val="00564016"/>
    <w:rsid w:val="0056640F"/>
    <w:rsid w:val="005669DB"/>
    <w:rsid w:val="005723AE"/>
    <w:rsid w:val="00573A61"/>
    <w:rsid w:val="00574171"/>
    <w:rsid w:val="00574EA6"/>
    <w:rsid w:val="0057669F"/>
    <w:rsid w:val="00577C7F"/>
    <w:rsid w:val="0058089B"/>
    <w:rsid w:val="00580CF1"/>
    <w:rsid w:val="005814BF"/>
    <w:rsid w:val="00585E97"/>
    <w:rsid w:val="00587CB2"/>
    <w:rsid w:val="00587E24"/>
    <w:rsid w:val="00590E7B"/>
    <w:rsid w:val="00590FDD"/>
    <w:rsid w:val="00591EF7"/>
    <w:rsid w:val="00594230"/>
    <w:rsid w:val="0059456F"/>
    <w:rsid w:val="005958CB"/>
    <w:rsid w:val="0059665B"/>
    <w:rsid w:val="0059723D"/>
    <w:rsid w:val="0059792E"/>
    <w:rsid w:val="005A1AE4"/>
    <w:rsid w:val="005A1C9D"/>
    <w:rsid w:val="005A37F9"/>
    <w:rsid w:val="005A4507"/>
    <w:rsid w:val="005A5E71"/>
    <w:rsid w:val="005B1196"/>
    <w:rsid w:val="005B16E1"/>
    <w:rsid w:val="005B39BA"/>
    <w:rsid w:val="005B5A46"/>
    <w:rsid w:val="005B5DC6"/>
    <w:rsid w:val="005C0582"/>
    <w:rsid w:val="005C0EE2"/>
    <w:rsid w:val="005C27D8"/>
    <w:rsid w:val="005C2B77"/>
    <w:rsid w:val="005C5D4F"/>
    <w:rsid w:val="005D20C0"/>
    <w:rsid w:val="005D21E9"/>
    <w:rsid w:val="005D289D"/>
    <w:rsid w:val="005D2A79"/>
    <w:rsid w:val="005D2C67"/>
    <w:rsid w:val="005D3622"/>
    <w:rsid w:val="005D4EB5"/>
    <w:rsid w:val="005D6C14"/>
    <w:rsid w:val="005E0CEF"/>
    <w:rsid w:val="005E1169"/>
    <w:rsid w:val="005E22F3"/>
    <w:rsid w:val="005E35C3"/>
    <w:rsid w:val="005E3A0A"/>
    <w:rsid w:val="005E5174"/>
    <w:rsid w:val="005E5866"/>
    <w:rsid w:val="005E60D8"/>
    <w:rsid w:val="005E7518"/>
    <w:rsid w:val="005F0547"/>
    <w:rsid w:val="005F1741"/>
    <w:rsid w:val="005F780A"/>
    <w:rsid w:val="005F7CEA"/>
    <w:rsid w:val="0060230F"/>
    <w:rsid w:val="006060E9"/>
    <w:rsid w:val="006076F2"/>
    <w:rsid w:val="00614BA3"/>
    <w:rsid w:val="00620148"/>
    <w:rsid w:val="006205B1"/>
    <w:rsid w:val="00621006"/>
    <w:rsid w:val="0062132F"/>
    <w:rsid w:val="006220A2"/>
    <w:rsid w:val="006245C5"/>
    <w:rsid w:val="0062672C"/>
    <w:rsid w:val="0062786B"/>
    <w:rsid w:val="006310D4"/>
    <w:rsid w:val="00632AC5"/>
    <w:rsid w:val="006332E0"/>
    <w:rsid w:val="00634367"/>
    <w:rsid w:val="00635AAC"/>
    <w:rsid w:val="00635C93"/>
    <w:rsid w:val="00636561"/>
    <w:rsid w:val="0063704B"/>
    <w:rsid w:val="00637ECB"/>
    <w:rsid w:val="006402A5"/>
    <w:rsid w:val="00642D02"/>
    <w:rsid w:val="00644F95"/>
    <w:rsid w:val="00647A37"/>
    <w:rsid w:val="00651C52"/>
    <w:rsid w:val="0065475B"/>
    <w:rsid w:val="0065477E"/>
    <w:rsid w:val="00654814"/>
    <w:rsid w:val="00654CAF"/>
    <w:rsid w:val="006575F6"/>
    <w:rsid w:val="006578B4"/>
    <w:rsid w:val="00660369"/>
    <w:rsid w:val="006607CB"/>
    <w:rsid w:val="006615DE"/>
    <w:rsid w:val="006658B0"/>
    <w:rsid w:val="00667994"/>
    <w:rsid w:val="006718A6"/>
    <w:rsid w:val="00673295"/>
    <w:rsid w:val="00675D2B"/>
    <w:rsid w:val="00680BED"/>
    <w:rsid w:val="00680F8F"/>
    <w:rsid w:val="00682E3D"/>
    <w:rsid w:val="00683F20"/>
    <w:rsid w:val="0068549D"/>
    <w:rsid w:val="00686618"/>
    <w:rsid w:val="00687F8E"/>
    <w:rsid w:val="00692011"/>
    <w:rsid w:val="00692291"/>
    <w:rsid w:val="006926F9"/>
    <w:rsid w:val="00692A80"/>
    <w:rsid w:val="00692FD2"/>
    <w:rsid w:val="00693B44"/>
    <w:rsid w:val="00696B14"/>
    <w:rsid w:val="00696D3C"/>
    <w:rsid w:val="006A1BB9"/>
    <w:rsid w:val="006A36C4"/>
    <w:rsid w:val="006A4CC8"/>
    <w:rsid w:val="006A5BF8"/>
    <w:rsid w:val="006A5CB1"/>
    <w:rsid w:val="006B11DB"/>
    <w:rsid w:val="006B22EC"/>
    <w:rsid w:val="006B3D27"/>
    <w:rsid w:val="006B4B53"/>
    <w:rsid w:val="006B538B"/>
    <w:rsid w:val="006B7FC0"/>
    <w:rsid w:val="006C22EF"/>
    <w:rsid w:val="006C3EAD"/>
    <w:rsid w:val="006C4D39"/>
    <w:rsid w:val="006C60AF"/>
    <w:rsid w:val="006C6EA6"/>
    <w:rsid w:val="006C7F4D"/>
    <w:rsid w:val="006D2CAC"/>
    <w:rsid w:val="006D5859"/>
    <w:rsid w:val="006D76A2"/>
    <w:rsid w:val="006E1424"/>
    <w:rsid w:val="006E248A"/>
    <w:rsid w:val="006E3FDB"/>
    <w:rsid w:val="006E6CDB"/>
    <w:rsid w:val="006E7660"/>
    <w:rsid w:val="006F0201"/>
    <w:rsid w:val="006F1ADE"/>
    <w:rsid w:val="006F213E"/>
    <w:rsid w:val="006F3A0E"/>
    <w:rsid w:val="006F4784"/>
    <w:rsid w:val="006F599B"/>
    <w:rsid w:val="00702AA5"/>
    <w:rsid w:val="00703CF7"/>
    <w:rsid w:val="00704008"/>
    <w:rsid w:val="007050E8"/>
    <w:rsid w:val="007071F2"/>
    <w:rsid w:val="00707942"/>
    <w:rsid w:val="0071182C"/>
    <w:rsid w:val="00715E84"/>
    <w:rsid w:val="007210AC"/>
    <w:rsid w:val="00721C00"/>
    <w:rsid w:val="00721CC2"/>
    <w:rsid w:val="00723B29"/>
    <w:rsid w:val="00724CBB"/>
    <w:rsid w:val="0072516B"/>
    <w:rsid w:val="007265FF"/>
    <w:rsid w:val="00730EDE"/>
    <w:rsid w:val="00731525"/>
    <w:rsid w:val="00733AE8"/>
    <w:rsid w:val="00733BF2"/>
    <w:rsid w:val="00733C12"/>
    <w:rsid w:val="00734B59"/>
    <w:rsid w:val="00735641"/>
    <w:rsid w:val="00735884"/>
    <w:rsid w:val="00735ECA"/>
    <w:rsid w:val="00736DF3"/>
    <w:rsid w:val="0074562A"/>
    <w:rsid w:val="00746BC0"/>
    <w:rsid w:val="007478D5"/>
    <w:rsid w:val="00750DEB"/>
    <w:rsid w:val="00751499"/>
    <w:rsid w:val="00756FB0"/>
    <w:rsid w:val="00757A48"/>
    <w:rsid w:val="00761288"/>
    <w:rsid w:val="00763F81"/>
    <w:rsid w:val="00764314"/>
    <w:rsid w:val="00765B53"/>
    <w:rsid w:val="00767011"/>
    <w:rsid w:val="00767991"/>
    <w:rsid w:val="00771470"/>
    <w:rsid w:val="0077187F"/>
    <w:rsid w:val="00771D12"/>
    <w:rsid w:val="00771DD6"/>
    <w:rsid w:val="00772EF9"/>
    <w:rsid w:val="0077596A"/>
    <w:rsid w:val="00776C8C"/>
    <w:rsid w:val="007777F6"/>
    <w:rsid w:val="0078028E"/>
    <w:rsid w:val="007803B0"/>
    <w:rsid w:val="007813A6"/>
    <w:rsid w:val="00781F17"/>
    <w:rsid w:val="00781F59"/>
    <w:rsid w:val="0078361F"/>
    <w:rsid w:val="007840A5"/>
    <w:rsid w:val="007845C3"/>
    <w:rsid w:val="00784B60"/>
    <w:rsid w:val="00787C7E"/>
    <w:rsid w:val="00790262"/>
    <w:rsid w:val="00790BFB"/>
    <w:rsid w:val="00793B24"/>
    <w:rsid w:val="007964E8"/>
    <w:rsid w:val="00796FBA"/>
    <w:rsid w:val="00797B64"/>
    <w:rsid w:val="007A16FB"/>
    <w:rsid w:val="007A3105"/>
    <w:rsid w:val="007A7079"/>
    <w:rsid w:val="007B0432"/>
    <w:rsid w:val="007B2385"/>
    <w:rsid w:val="007B3667"/>
    <w:rsid w:val="007B39C8"/>
    <w:rsid w:val="007B3A64"/>
    <w:rsid w:val="007B47B1"/>
    <w:rsid w:val="007B5283"/>
    <w:rsid w:val="007B599E"/>
    <w:rsid w:val="007C0385"/>
    <w:rsid w:val="007C0422"/>
    <w:rsid w:val="007C2C67"/>
    <w:rsid w:val="007C3B01"/>
    <w:rsid w:val="007C44F8"/>
    <w:rsid w:val="007C5F9C"/>
    <w:rsid w:val="007D0083"/>
    <w:rsid w:val="007D2931"/>
    <w:rsid w:val="007D3EB2"/>
    <w:rsid w:val="007D43DB"/>
    <w:rsid w:val="007D4591"/>
    <w:rsid w:val="007D6F45"/>
    <w:rsid w:val="007D6F57"/>
    <w:rsid w:val="007D7206"/>
    <w:rsid w:val="007E14FC"/>
    <w:rsid w:val="007E1843"/>
    <w:rsid w:val="007E1DA8"/>
    <w:rsid w:val="007E2520"/>
    <w:rsid w:val="007E2EE4"/>
    <w:rsid w:val="007E3F87"/>
    <w:rsid w:val="007E5AEE"/>
    <w:rsid w:val="007E6958"/>
    <w:rsid w:val="007E7F0B"/>
    <w:rsid w:val="007F1D0C"/>
    <w:rsid w:val="007F2076"/>
    <w:rsid w:val="007F411A"/>
    <w:rsid w:val="007F5F59"/>
    <w:rsid w:val="00800121"/>
    <w:rsid w:val="0080048E"/>
    <w:rsid w:val="00800799"/>
    <w:rsid w:val="00801497"/>
    <w:rsid w:val="00805CDC"/>
    <w:rsid w:val="00807302"/>
    <w:rsid w:val="0080730F"/>
    <w:rsid w:val="0081163B"/>
    <w:rsid w:val="008122B5"/>
    <w:rsid w:val="008123A6"/>
    <w:rsid w:val="00813C93"/>
    <w:rsid w:val="008142A0"/>
    <w:rsid w:val="008154F2"/>
    <w:rsid w:val="00817408"/>
    <w:rsid w:val="008206A5"/>
    <w:rsid w:val="008218D9"/>
    <w:rsid w:val="0082306C"/>
    <w:rsid w:val="008233FB"/>
    <w:rsid w:val="008235C7"/>
    <w:rsid w:val="00823B87"/>
    <w:rsid w:val="00824E10"/>
    <w:rsid w:val="00824F0D"/>
    <w:rsid w:val="008262BC"/>
    <w:rsid w:val="0083039F"/>
    <w:rsid w:val="00831C07"/>
    <w:rsid w:val="00832F1B"/>
    <w:rsid w:val="0083537D"/>
    <w:rsid w:val="008401AF"/>
    <w:rsid w:val="008402B8"/>
    <w:rsid w:val="00841440"/>
    <w:rsid w:val="00843ABC"/>
    <w:rsid w:val="00844DCF"/>
    <w:rsid w:val="00845327"/>
    <w:rsid w:val="008524A1"/>
    <w:rsid w:val="00852FC0"/>
    <w:rsid w:val="00853308"/>
    <w:rsid w:val="00853468"/>
    <w:rsid w:val="00853805"/>
    <w:rsid w:val="00855296"/>
    <w:rsid w:val="008562B5"/>
    <w:rsid w:val="008575D2"/>
    <w:rsid w:val="00857A8F"/>
    <w:rsid w:val="00862376"/>
    <w:rsid w:val="00863C99"/>
    <w:rsid w:val="00865802"/>
    <w:rsid w:val="008669DA"/>
    <w:rsid w:val="00866C88"/>
    <w:rsid w:val="00871AC1"/>
    <w:rsid w:val="00875B9D"/>
    <w:rsid w:val="00881365"/>
    <w:rsid w:val="00883A69"/>
    <w:rsid w:val="00884C2B"/>
    <w:rsid w:val="00884D2D"/>
    <w:rsid w:val="00884F2C"/>
    <w:rsid w:val="00886586"/>
    <w:rsid w:val="008873FA"/>
    <w:rsid w:val="00891883"/>
    <w:rsid w:val="00892BCF"/>
    <w:rsid w:val="00892DCB"/>
    <w:rsid w:val="008957ED"/>
    <w:rsid w:val="008973FC"/>
    <w:rsid w:val="008A00B3"/>
    <w:rsid w:val="008A3D4E"/>
    <w:rsid w:val="008A4D2B"/>
    <w:rsid w:val="008A61C0"/>
    <w:rsid w:val="008A637A"/>
    <w:rsid w:val="008A784A"/>
    <w:rsid w:val="008B12E9"/>
    <w:rsid w:val="008B3D48"/>
    <w:rsid w:val="008B582F"/>
    <w:rsid w:val="008C091C"/>
    <w:rsid w:val="008C2A65"/>
    <w:rsid w:val="008C34DC"/>
    <w:rsid w:val="008C3CA0"/>
    <w:rsid w:val="008C7B8A"/>
    <w:rsid w:val="008D1051"/>
    <w:rsid w:val="008D2E3A"/>
    <w:rsid w:val="008D3356"/>
    <w:rsid w:val="008D4A6F"/>
    <w:rsid w:val="008D6B7E"/>
    <w:rsid w:val="008D79C9"/>
    <w:rsid w:val="008E10CD"/>
    <w:rsid w:val="008E12F4"/>
    <w:rsid w:val="008E1F5B"/>
    <w:rsid w:val="008E23E3"/>
    <w:rsid w:val="008E3651"/>
    <w:rsid w:val="008E482B"/>
    <w:rsid w:val="008E4DD2"/>
    <w:rsid w:val="008E4ED2"/>
    <w:rsid w:val="008E5069"/>
    <w:rsid w:val="008E5DE7"/>
    <w:rsid w:val="008E65D3"/>
    <w:rsid w:val="008F2F5A"/>
    <w:rsid w:val="008F6CCA"/>
    <w:rsid w:val="008F773E"/>
    <w:rsid w:val="00901945"/>
    <w:rsid w:val="00901FEF"/>
    <w:rsid w:val="00907127"/>
    <w:rsid w:val="00910854"/>
    <w:rsid w:val="00913063"/>
    <w:rsid w:val="0091363C"/>
    <w:rsid w:val="009136D9"/>
    <w:rsid w:val="00914919"/>
    <w:rsid w:val="0091633E"/>
    <w:rsid w:val="00921D56"/>
    <w:rsid w:val="00924166"/>
    <w:rsid w:val="00924D87"/>
    <w:rsid w:val="00926027"/>
    <w:rsid w:val="00926FC5"/>
    <w:rsid w:val="0092733A"/>
    <w:rsid w:val="0092770C"/>
    <w:rsid w:val="0093088B"/>
    <w:rsid w:val="0093088D"/>
    <w:rsid w:val="0093136C"/>
    <w:rsid w:val="00934DF5"/>
    <w:rsid w:val="009360BD"/>
    <w:rsid w:val="00936F01"/>
    <w:rsid w:val="0094145E"/>
    <w:rsid w:val="00942951"/>
    <w:rsid w:val="009440D4"/>
    <w:rsid w:val="00944187"/>
    <w:rsid w:val="00945579"/>
    <w:rsid w:val="0094568A"/>
    <w:rsid w:val="00945A91"/>
    <w:rsid w:val="00946E4D"/>
    <w:rsid w:val="009502FE"/>
    <w:rsid w:val="00953C83"/>
    <w:rsid w:val="00954F44"/>
    <w:rsid w:val="009551E4"/>
    <w:rsid w:val="00955548"/>
    <w:rsid w:val="00960A89"/>
    <w:rsid w:val="00962CEC"/>
    <w:rsid w:val="00962EB5"/>
    <w:rsid w:val="00962FDC"/>
    <w:rsid w:val="009671FF"/>
    <w:rsid w:val="0097267C"/>
    <w:rsid w:val="0097347E"/>
    <w:rsid w:val="009736DF"/>
    <w:rsid w:val="00973A11"/>
    <w:rsid w:val="00983B8C"/>
    <w:rsid w:val="0098606B"/>
    <w:rsid w:val="00986F3D"/>
    <w:rsid w:val="009905B1"/>
    <w:rsid w:val="00990CA7"/>
    <w:rsid w:val="00991AA9"/>
    <w:rsid w:val="0099212A"/>
    <w:rsid w:val="00997C00"/>
    <w:rsid w:val="00997D7A"/>
    <w:rsid w:val="009A0286"/>
    <w:rsid w:val="009A1282"/>
    <w:rsid w:val="009A6735"/>
    <w:rsid w:val="009A6C60"/>
    <w:rsid w:val="009B2A5C"/>
    <w:rsid w:val="009B3531"/>
    <w:rsid w:val="009B6354"/>
    <w:rsid w:val="009B6D2D"/>
    <w:rsid w:val="009C19AA"/>
    <w:rsid w:val="009C1F2B"/>
    <w:rsid w:val="009C5569"/>
    <w:rsid w:val="009D102D"/>
    <w:rsid w:val="009D1D98"/>
    <w:rsid w:val="009D25D1"/>
    <w:rsid w:val="009D2C87"/>
    <w:rsid w:val="009D345A"/>
    <w:rsid w:val="009D7A29"/>
    <w:rsid w:val="009E0104"/>
    <w:rsid w:val="009E1033"/>
    <w:rsid w:val="009E12BA"/>
    <w:rsid w:val="009E308D"/>
    <w:rsid w:val="009E4339"/>
    <w:rsid w:val="009E4797"/>
    <w:rsid w:val="009E6E50"/>
    <w:rsid w:val="009F0A88"/>
    <w:rsid w:val="009F2AB3"/>
    <w:rsid w:val="009F3679"/>
    <w:rsid w:val="009F37B1"/>
    <w:rsid w:val="009F3DC0"/>
    <w:rsid w:val="009F573A"/>
    <w:rsid w:val="009F6582"/>
    <w:rsid w:val="00A018E2"/>
    <w:rsid w:val="00A05043"/>
    <w:rsid w:val="00A06BCF"/>
    <w:rsid w:val="00A10D49"/>
    <w:rsid w:val="00A1127A"/>
    <w:rsid w:val="00A12210"/>
    <w:rsid w:val="00A1272B"/>
    <w:rsid w:val="00A13930"/>
    <w:rsid w:val="00A17459"/>
    <w:rsid w:val="00A21C63"/>
    <w:rsid w:val="00A229C0"/>
    <w:rsid w:val="00A229E5"/>
    <w:rsid w:val="00A2428B"/>
    <w:rsid w:val="00A27175"/>
    <w:rsid w:val="00A27B14"/>
    <w:rsid w:val="00A30D93"/>
    <w:rsid w:val="00A405ED"/>
    <w:rsid w:val="00A40979"/>
    <w:rsid w:val="00A41EB9"/>
    <w:rsid w:val="00A43C0C"/>
    <w:rsid w:val="00A43FC9"/>
    <w:rsid w:val="00A44D01"/>
    <w:rsid w:val="00A47E48"/>
    <w:rsid w:val="00A5318C"/>
    <w:rsid w:val="00A53D69"/>
    <w:rsid w:val="00A556D4"/>
    <w:rsid w:val="00A56541"/>
    <w:rsid w:val="00A6298F"/>
    <w:rsid w:val="00A63B35"/>
    <w:rsid w:val="00A642EA"/>
    <w:rsid w:val="00A64616"/>
    <w:rsid w:val="00A65813"/>
    <w:rsid w:val="00A65DA1"/>
    <w:rsid w:val="00A668E1"/>
    <w:rsid w:val="00A675B7"/>
    <w:rsid w:val="00A75764"/>
    <w:rsid w:val="00A7633D"/>
    <w:rsid w:val="00A775B1"/>
    <w:rsid w:val="00A77844"/>
    <w:rsid w:val="00A83132"/>
    <w:rsid w:val="00A8489B"/>
    <w:rsid w:val="00A85CEB"/>
    <w:rsid w:val="00A87370"/>
    <w:rsid w:val="00A9146F"/>
    <w:rsid w:val="00A941FC"/>
    <w:rsid w:val="00A95116"/>
    <w:rsid w:val="00A965DF"/>
    <w:rsid w:val="00A9676B"/>
    <w:rsid w:val="00AA64AF"/>
    <w:rsid w:val="00AB2409"/>
    <w:rsid w:val="00AB2747"/>
    <w:rsid w:val="00AB3D95"/>
    <w:rsid w:val="00AB4CA8"/>
    <w:rsid w:val="00AB5716"/>
    <w:rsid w:val="00AB6786"/>
    <w:rsid w:val="00AC52B1"/>
    <w:rsid w:val="00AC5B97"/>
    <w:rsid w:val="00AC69CB"/>
    <w:rsid w:val="00AD0C53"/>
    <w:rsid w:val="00AD2320"/>
    <w:rsid w:val="00AE0214"/>
    <w:rsid w:val="00AE1B55"/>
    <w:rsid w:val="00AE1CA0"/>
    <w:rsid w:val="00AE2313"/>
    <w:rsid w:val="00AE2A84"/>
    <w:rsid w:val="00AE2C64"/>
    <w:rsid w:val="00AE2EB6"/>
    <w:rsid w:val="00AE6264"/>
    <w:rsid w:val="00AE67B8"/>
    <w:rsid w:val="00AE7E83"/>
    <w:rsid w:val="00AF18FD"/>
    <w:rsid w:val="00AF2EF6"/>
    <w:rsid w:val="00AF3532"/>
    <w:rsid w:val="00AF3642"/>
    <w:rsid w:val="00AF45A2"/>
    <w:rsid w:val="00AF4E17"/>
    <w:rsid w:val="00AF4F04"/>
    <w:rsid w:val="00AF4FA7"/>
    <w:rsid w:val="00AF75B4"/>
    <w:rsid w:val="00AF77BB"/>
    <w:rsid w:val="00B009C2"/>
    <w:rsid w:val="00B01C37"/>
    <w:rsid w:val="00B023C2"/>
    <w:rsid w:val="00B032EE"/>
    <w:rsid w:val="00B037D1"/>
    <w:rsid w:val="00B047CB"/>
    <w:rsid w:val="00B052DF"/>
    <w:rsid w:val="00B06093"/>
    <w:rsid w:val="00B06EF9"/>
    <w:rsid w:val="00B07934"/>
    <w:rsid w:val="00B079A0"/>
    <w:rsid w:val="00B10E4B"/>
    <w:rsid w:val="00B1409D"/>
    <w:rsid w:val="00B14E82"/>
    <w:rsid w:val="00B20F39"/>
    <w:rsid w:val="00B21539"/>
    <w:rsid w:val="00B226C2"/>
    <w:rsid w:val="00B2423D"/>
    <w:rsid w:val="00B25E60"/>
    <w:rsid w:val="00B30120"/>
    <w:rsid w:val="00B33C25"/>
    <w:rsid w:val="00B34B80"/>
    <w:rsid w:val="00B3786B"/>
    <w:rsid w:val="00B37F27"/>
    <w:rsid w:val="00B41B4A"/>
    <w:rsid w:val="00B45082"/>
    <w:rsid w:val="00B455D9"/>
    <w:rsid w:val="00B47314"/>
    <w:rsid w:val="00B47B53"/>
    <w:rsid w:val="00B5062C"/>
    <w:rsid w:val="00B5273A"/>
    <w:rsid w:val="00B53FFA"/>
    <w:rsid w:val="00B55189"/>
    <w:rsid w:val="00B55785"/>
    <w:rsid w:val="00B5734D"/>
    <w:rsid w:val="00B607BB"/>
    <w:rsid w:val="00B60F95"/>
    <w:rsid w:val="00B61152"/>
    <w:rsid w:val="00B61970"/>
    <w:rsid w:val="00B636EF"/>
    <w:rsid w:val="00B65439"/>
    <w:rsid w:val="00B66227"/>
    <w:rsid w:val="00B66FD7"/>
    <w:rsid w:val="00B6785C"/>
    <w:rsid w:val="00B70495"/>
    <w:rsid w:val="00B70724"/>
    <w:rsid w:val="00B7798C"/>
    <w:rsid w:val="00B80B94"/>
    <w:rsid w:val="00B81B27"/>
    <w:rsid w:val="00B8248C"/>
    <w:rsid w:val="00B82EA6"/>
    <w:rsid w:val="00B835E2"/>
    <w:rsid w:val="00B839B7"/>
    <w:rsid w:val="00B83F87"/>
    <w:rsid w:val="00B84F09"/>
    <w:rsid w:val="00B900A7"/>
    <w:rsid w:val="00B9022C"/>
    <w:rsid w:val="00B9143F"/>
    <w:rsid w:val="00B9298A"/>
    <w:rsid w:val="00B92C96"/>
    <w:rsid w:val="00B93A8E"/>
    <w:rsid w:val="00B95D3A"/>
    <w:rsid w:val="00B96F18"/>
    <w:rsid w:val="00B96F2E"/>
    <w:rsid w:val="00B970B2"/>
    <w:rsid w:val="00BA0947"/>
    <w:rsid w:val="00BA0D3F"/>
    <w:rsid w:val="00BA19D0"/>
    <w:rsid w:val="00BA4154"/>
    <w:rsid w:val="00BA41D5"/>
    <w:rsid w:val="00BA50F6"/>
    <w:rsid w:val="00BA595A"/>
    <w:rsid w:val="00BA66B4"/>
    <w:rsid w:val="00BA6838"/>
    <w:rsid w:val="00BA69A4"/>
    <w:rsid w:val="00BA7251"/>
    <w:rsid w:val="00BB11E3"/>
    <w:rsid w:val="00BB1F5E"/>
    <w:rsid w:val="00BB5B28"/>
    <w:rsid w:val="00BB5B6E"/>
    <w:rsid w:val="00BB5D13"/>
    <w:rsid w:val="00BB6689"/>
    <w:rsid w:val="00BB77F8"/>
    <w:rsid w:val="00BC016F"/>
    <w:rsid w:val="00BC17C3"/>
    <w:rsid w:val="00BC2A79"/>
    <w:rsid w:val="00BC48BE"/>
    <w:rsid w:val="00BC48E1"/>
    <w:rsid w:val="00BC6C88"/>
    <w:rsid w:val="00BD02E5"/>
    <w:rsid w:val="00BD18CB"/>
    <w:rsid w:val="00BD1CC5"/>
    <w:rsid w:val="00BD4318"/>
    <w:rsid w:val="00BD4D3A"/>
    <w:rsid w:val="00BD54AC"/>
    <w:rsid w:val="00BE3003"/>
    <w:rsid w:val="00BE38F8"/>
    <w:rsid w:val="00BE4D14"/>
    <w:rsid w:val="00BE5746"/>
    <w:rsid w:val="00BE6BC9"/>
    <w:rsid w:val="00BF3AAD"/>
    <w:rsid w:val="00BF3DC0"/>
    <w:rsid w:val="00BF43DA"/>
    <w:rsid w:val="00BF580C"/>
    <w:rsid w:val="00BF6F98"/>
    <w:rsid w:val="00C005E6"/>
    <w:rsid w:val="00C0449A"/>
    <w:rsid w:val="00C04AE8"/>
    <w:rsid w:val="00C0543C"/>
    <w:rsid w:val="00C067A9"/>
    <w:rsid w:val="00C13685"/>
    <w:rsid w:val="00C13AD0"/>
    <w:rsid w:val="00C15EC1"/>
    <w:rsid w:val="00C17B68"/>
    <w:rsid w:val="00C200F5"/>
    <w:rsid w:val="00C2272B"/>
    <w:rsid w:val="00C23B23"/>
    <w:rsid w:val="00C23E1E"/>
    <w:rsid w:val="00C24ABB"/>
    <w:rsid w:val="00C31E45"/>
    <w:rsid w:val="00C339FB"/>
    <w:rsid w:val="00C34AF1"/>
    <w:rsid w:val="00C3523B"/>
    <w:rsid w:val="00C35653"/>
    <w:rsid w:val="00C36533"/>
    <w:rsid w:val="00C37A93"/>
    <w:rsid w:val="00C444BB"/>
    <w:rsid w:val="00C47CE8"/>
    <w:rsid w:val="00C47D02"/>
    <w:rsid w:val="00C5035E"/>
    <w:rsid w:val="00C518FB"/>
    <w:rsid w:val="00C539D6"/>
    <w:rsid w:val="00C55EFB"/>
    <w:rsid w:val="00C57593"/>
    <w:rsid w:val="00C57E20"/>
    <w:rsid w:val="00C632F0"/>
    <w:rsid w:val="00C643A7"/>
    <w:rsid w:val="00C651C5"/>
    <w:rsid w:val="00C65FB0"/>
    <w:rsid w:val="00C71A51"/>
    <w:rsid w:val="00C74408"/>
    <w:rsid w:val="00C75786"/>
    <w:rsid w:val="00C77D15"/>
    <w:rsid w:val="00C80CB9"/>
    <w:rsid w:val="00C80DB4"/>
    <w:rsid w:val="00C83992"/>
    <w:rsid w:val="00C84D21"/>
    <w:rsid w:val="00C903E2"/>
    <w:rsid w:val="00C91263"/>
    <w:rsid w:val="00C93C0F"/>
    <w:rsid w:val="00C95C6A"/>
    <w:rsid w:val="00C960E6"/>
    <w:rsid w:val="00CA20FC"/>
    <w:rsid w:val="00CA307B"/>
    <w:rsid w:val="00CA4F7D"/>
    <w:rsid w:val="00CA5C3B"/>
    <w:rsid w:val="00CA6B0B"/>
    <w:rsid w:val="00CA6F31"/>
    <w:rsid w:val="00CB1350"/>
    <w:rsid w:val="00CB1C01"/>
    <w:rsid w:val="00CB37C7"/>
    <w:rsid w:val="00CB6AAD"/>
    <w:rsid w:val="00CB6C06"/>
    <w:rsid w:val="00CC0DD9"/>
    <w:rsid w:val="00CC0FBF"/>
    <w:rsid w:val="00CC2B05"/>
    <w:rsid w:val="00CC5A3D"/>
    <w:rsid w:val="00CC6FA0"/>
    <w:rsid w:val="00CD00CA"/>
    <w:rsid w:val="00CD0E80"/>
    <w:rsid w:val="00CD1908"/>
    <w:rsid w:val="00CD1F3A"/>
    <w:rsid w:val="00CD35EE"/>
    <w:rsid w:val="00CD4B95"/>
    <w:rsid w:val="00CD6856"/>
    <w:rsid w:val="00CD6E9F"/>
    <w:rsid w:val="00CD751C"/>
    <w:rsid w:val="00CE0F0D"/>
    <w:rsid w:val="00CE12D9"/>
    <w:rsid w:val="00CE20E2"/>
    <w:rsid w:val="00CE5B7A"/>
    <w:rsid w:val="00CE5C34"/>
    <w:rsid w:val="00CE6505"/>
    <w:rsid w:val="00CE6541"/>
    <w:rsid w:val="00CE7FEE"/>
    <w:rsid w:val="00CF02B0"/>
    <w:rsid w:val="00CF1496"/>
    <w:rsid w:val="00CF2523"/>
    <w:rsid w:val="00CF4ACA"/>
    <w:rsid w:val="00CF54AB"/>
    <w:rsid w:val="00CF62DC"/>
    <w:rsid w:val="00CF6FCD"/>
    <w:rsid w:val="00D00E02"/>
    <w:rsid w:val="00D022EF"/>
    <w:rsid w:val="00D02E83"/>
    <w:rsid w:val="00D03797"/>
    <w:rsid w:val="00D040CB"/>
    <w:rsid w:val="00D0475E"/>
    <w:rsid w:val="00D06503"/>
    <w:rsid w:val="00D06561"/>
    <w:rsid w:val="00D066EE"/>
    <w:rsid w:val="00D07ECE"/>
    <w:rsid w:val="00D07F7D"/>
    <w:rsid w:val="00D10123"/>
    <w:rsid w:val="00D14121"/>
    <w:rsid w:val="00D16C0D"/>
    <w:rsid w:val="00D1798A"/>
    <w:rsid w:val="00D17DBE"/>
    <w:rsid w:val="00D22EA7"/>
    <w:rsid w:val="00D23120"/>
    <w:rsid w:val="00D235F9"/>
    <w:rsid w:val="00D23EAB"/>
    <w:rsid w:val="00D267D9"/>
    <w:rsid w:val="00D26F4A"/>
    <w:rsid w:val="00D272AB"/>
    <w:rsid w:val="00D30C26"/>
    <w:rsid w:val="00D31F2E"/>
    <w:rsid w:val="00D33B3D"/>
    <w:rsid w:val="00D41060"/>
    <w:rsid w:val="00D43C65"/>
    <w:rsid w:val="00D440CE"/>
    <w:rsid w:val="00D45D15"/>
    <w:rsid w:val="00D50A41"/>
    <w:rsid w:val="00D533E8"/>
    <w:rsid w:val="00D543D6"/>
    <w:rsid w:val="00D54779"/>
    <w:rsid w:val="00D54AB0"/>
    <w:rsid w:val="00D56069"/>
    <w:rsid w:val="00D56E49"/>
    <w:rsid w:val="00D57465"/>
    <w:rsid w:val="00D5791A"/>
    <w:rsid w:val="00D57E00"/>
    <w:rsid w:val="00D6134B"/>
    <w:rsid w:val="00D66D1A"/>
    <w:rsid w:val="00D6741F"/>
    <w:rsid w:val="00D70259"/>
    <w:rsid w:val="00D7171E"/>
    <w:rsid w:val="00D75363"/>
    <w:rsid w:val="00D80581"/>
    <w:rsid w:val="00D8132C"/>
    <w:rsid w:val="00D83267"/>
    <w:rsid w:val="00D844CA"/>
    <w:rsid w:val="00D85828"/>
    <w:rsid w:val="00D90191"/>
    <w:rsid w:val="00D901D5"/>
    <w:rsid w:val="00D91095"/>
    <w:rsid w:val="00D91C23"/>
    <w:rsid w:val="00D91C45"/>
    <w:rsid w:val="00D91D27"/>
    <w:rsid w:val="00D9324C"/>
    <w:rsid w:val="00D93C99"/>
    <w:rsid w:val="00D944A1"/>
    <w:rsid w:val="00D95A45"/>
    <w:rsid w:val="00D96665"/>
    <w:rsid w:val="00D9687A"/>
    <w:rsid w:val="00DA02FB"/>
    <w:rsid w:val="00DA0E7F"/>
    <w:rsid w:val="00DA203B"/>
    <w:rsid w:val="00DA244B"/>
    <w:rsid w:val="00DA266B"/>
    <w:rsid w:val="00DA3E53"/>
    <w:rsid w:val="00DA5EC1"/>
    <w:rsid w:val="00DA7154"/>
    <w:rsid w:val="00DB0548"/>
    <w:rsid w:val="00DB0BEA"/>
    <w:rsid w:val="00DB1536"/>
    <w:rsid w:val="00DB18A2"/>
    <w:rsid w:val="00DB34D9"/>
    <w:rsid w:val="00DB3BAC"/>
    <w:rsid w:val="00DB46CF"/>
    <w:rsid w:val="00DB5D64"/>
    <w:rsid w:val="00DB6BF8"/>
    <w:rsid w:val="00DB71DE"/>
    <w:rsid w:val="00DC15E9"/>
    <w:rsid w:val="00DC1C7F"/>
    <w:rsid w:val="00DC236A"/>
    <w:rsid w:val="00DC7117"/>
    <w:rsid w:val="00DD2988"/>
    <w:rsid w:val="00DD38A0"/>
    <w:rsid w:val="00DD6642"/>
    <w:rsid w:val="00DD7647"/>
    <w:rsid w:val="00DE05F0"/>
    <w:rsid w:val="00DE4881"/>
    <w:rsid w:val="00DE58D3"/>
    <w:rsid w:val="00DF0FF0"/>
    <w:rsid w:val="00DF1902"/>
    <w:rsid w:val="00DF3AA5"/>
    <w:rsid w:val="00DF4AF5"/>
    <w:rsid w:val="00E00057"/>
    <w:rsid w:val="00E001A2"/>
    <w:rsid w:val="00E001E9"/>
    <w:rsid w:val="00E00AC4"/>
    <w:rsid w:val="00E00E1F"/>
    <w:rsid w:val="00E0280B"/>
    <w:rsid w:val="00E02B11"/>
    <w:rsid w:val="00E02DEF"/>
    <w:rsid w:val="00E055A0"/>
    <w:rsid w:val="00E117B5"/>
    <w:rsid w:val="00E1292F"/>
    <w:rsid w:val="00E15BA2"/>
    <w:rsid w:val="00E15E01"/>
    <w:rsid w:val="00E16CFD"/>
    <w:rsid w:val="00E1745F"/>
    <w:rsid w:val="00E21C5F"/>
    <w:rsid w:val="00E226FB"/>
    <w:rsid w:val="00E2290D"/>
    <w:rsid w:val="00E22936"/>
    <w:rsid w:val="00E24570"/>
    <w:rsid w:val="00E24ADC"/>
    <w:rsid w:val="00E258D7"/>
    <w:rsid w:val="00E260E9"/>
    <w:rsid w:val="00E27A18"/>
    <w:rsid w:val="00E27CCA"/>
    <w:rsid w:val="00E3135F"/>
    <w:rsid w:val="00E33B98"/>
    <w:rsid w:val="00E349DA"/>
    <w:rsid w:val="00E34F29"/>
    <w:rsid w:val="00E351AD"/>
    <w:rsid w:val="00E423E0"/>
    <w:rsid w:val="00E43160"/>
    <w:rsid w:val="00E46661"/>
    <w:rsid w:val="00E50798"/>
    <w:rsid w:val="00E5147D"/>
    <w:rsid w:val="00E51D62"/>
    <w:rsid w:val="00E52283"/>
    <w:rsid w:val="00E531C0"/>
    <w:rsid w:val="00E5361B"/>
    <w:rsid w:val="00E543F8"/>
    <w:rsid w:val="00E54D38"/>
    <w:rsid w:val="00E54F44"/>
    <w:rsid w:val="00E56082"/>
    <w:rsid w:val="00E60570"/>
    <w:rsid w:val="00E6251D"/>
    <w:rsid w:val="00E62A36"/>
    <w:rsid w:val="00E643F3"/>
    <w:rsid w:val="00E65EA1"/>
    <w:rsid w:val="00E66048"/>
    <w:rsid w:val="00E66409"/>
    <w:rsid w:val="00E724C8"/>
    <w:rsid w:val="00E72F9F"/>
    <w:rsid w:val="00E73B19"/>
    <w:rsid w:val="00E74287"/>
    <w:rsid w:val="00E75455"/>
    <w:rsid w:val="00E76FCA"/>
    <w:rsid w:val="00E7743C"/>
    <w:rsid w:val="00E80A22"/>
    <w:rsid w:val="00E81517"/>
    <w:rsid w:val="00E83657"/>
    <w:rsid w:val="00E867D0"/>
    <w:rsid w:val="00E872F5"/>
    <w:rsid w:val="00E90693"/>
    <w:rsid w:val="00E93483"/>
    <w:rsid w:val="00E94374"/>
    <w:rsid w:val="00E94AA3"/>
    <w:rsid w:val="00E965FC"/>
    <w:rsid w:val="00E96ABA"/>
    <w:rsid w:val="00EA002A"/>
    <w:rsid w:val="00EA1528"/>
    <w:rsid w:val="00EA16BC"/>
    <w:rsid w:val="00EA2B7A"/>
    <w:rsid w:val="00EA2E01"/>
    <w:rsid w:val="00EA49B4"/>
    <w:rsid w:val="00EA7A71"/>
    <w:rsid w:val="00EB0890"/>
    <w:rsid w:val="00EB0B0B"/>
    <w:rsid w:val="00EB2127"/>
    <w:rsid w:val="00EB257A"/>
    <w:rsid w:val="00EB3380"/>
    <w:rsid w:val="00EB4F31"/>
    <w:rsid w:val="00EB5941"/>
    <w:rsid w:val="00EB6F40"/>
    <w:rsid w:val="00EC07C6"/>
    <w:rsid w:val="00EC202D"/>
    <w:rsid w:val="00EC3F57"/>
    <w:rsid w:val="00EC4375"/>
    <w:rsid w:val="00EC50BB"/>
    <w:rsid w:val="00ED6791"/>
    <w:rsid w:val="00EE6756"/>
    <w:rsid w:val="00EE6E20"/>
    <w:rsid w:val="00EE72EF"/>
    <w:rsid w:val="00EE72F8"/>
    <w:rsid w:val="00EF0124"/>
    <w:rsid w:val="00EF3623"/>
    <w:rsid w:val="00EF3F99"/>
    <w:rsid w:val="00EF6F2B"/>
    <w:rsid w:val="00EF7D14"/>
    <w:rsid w:val="00F00A34"/>
    <w:rsid w:val="00F07EE2"/>
    <w:rsid w:val="00F132B0"/>
    <w:rsid w:val="00F1555D"/>
    <w:rsid w:val="00F204BF"/>
    <w:rsid w:val="00F2116E"/>
    <w:rsid w:val="00F2193F"/>
    <w:rsid w:val="00F21C8F"/>
    <w:rsid w:val="00F22911"/>
    <w:rsid w:val="00F25A55"/>
    <w:rsid w:val="00F261C4"/>
    <w:rsid w:val="00F27039"/>
    <w:rsid w:val="00F3052F"/>
    <w:rsid w:val="00F30D34"/>
    <w:rsid w:val="00F3312B"/>
    <w:rsid w:val="00F35804"/>
    <w:rsid w:val="00F367B6"/>
    <w:rsid w:val="00F36BF2"/>
    <w:rsid w:val="00F36C31"/>
    <w:rsid w:val="00F412E2"/>
    <w:rsid w:val="00F431A4"/>
    <w:rsid w:val="00F439C0"/>
    <w:rsid w:val="00F43D66"/>
    <w:rsid w:val="00F44197"/>
    <w:rsid w:val="00F443EE"/>
    <w:rsid w:val="00F47D24"/>
    <w:rsid w:val="00F509D5"/>
    <w:rsid w:val="00F520D7"/>
    <w:rsid w:val="00F5225A"/>
    <w:rsid w:val="00F52886"/>
    <w:rsid w:val="00F52F1F"/>
    <w:rsid w:val="00F53F82"/>
    <w:rsid w:val="00F56160"/>
    <w:rsid w:val="00F5697A"/>
    <w:rsid w:val="00F60874"/>
    <w:rsid w:val="00F61A6A"/>
    <w:rsid w:val="00F64A24"/>
    <w:rsid w:val="00F64E3F"/>
    <w:rsid w:val="00F650C5"/>
    <w:rsid w:val="00F656B6"/>
    <w:rsid w:val="00F720E2"/>
    <w:rsid w:val="00F7556D"/>
    <w:rsid w:val="00F758ED"/>
    <w:rsid w:val="00F76D49"/>
    <w:rsid w:val="00F7765A"/>
    <w:rsid w:val="00F80008"/>
    <w:rsid w:val="00F819E7"/>
    <w:rsid w:val="00F83EBE"/>
    <w:rsid w:val="00F84EA2"/>
    <w:rsid w:val="00F85D76"/>
    <w:rsid w:val="00F8719F"/>
    <w:rsid w:val="00F87351"/>
    <w:rsid w:val="00F909F1"/>
    <w:rsid w:val="00F9440A"/>
    <w:rsid w:val="00F97311"/>
    <w:rsid w:val="00FA0DC6"/>
    <w:rsid w:val="00FA4C75"/>
    <w:rsid w:val="00FB355B"/>
    <w:rsid w:val="00FB36A2"/>
    <w:rsid w:val="00FB3D38"/>
    <w:rsid w:val="00FB57B3"/>
    <w:rsid w:val="00FB6357"/>
    <w:rsid w:val="00FB7A07"/>
    <w:rsid w:val="00FC2EA4"/>
    <w:rsid w:val="00FC5780"/>
    <w:rsid w:val="00FD27C8"/>
    <w:rsid w:val="00FD4F61"/>
    <w:rsid w:val="00FD65A5"/>
    <w:rsid w:val="00FD6B2A"/>
    <w:rsid w:val="00FE1532"/>
    <w:rsid w:val="00FE390B"/>
    <w:rsid w:val="00FE45D1"/>
    <w:rsid w:val="00FE668F"/>
    <w:rsid w:val="00FE6B56"/>
    <w:rsid w:val="00FF0C73"/>
    <w:rsid w:val="00FF1C7E"/>
    <w:rsid w:val="00FF2327"/>
    <w:rsid w:val="00FF2747"/>
    <w:rsid w:val="00FF2E6D"/>
    <w:rsid w:val="00FF503B"/>
    <w:rsid w:val="00FF5433"/>
    <w:rsid w:val="00FF7A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CA972"/>
  <w15:docId w15:val="{652E0C63-2BF7-46A6-9780-F5EEBDCC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4AE8"/>
    <w:rPr>
      <w:sz w:val="24"/>
      <w:szCs w:val="24"/>
      <w:lang w:val="en-AU" w:eastAsia="en-US"/>
    </w:rPr>
  </w:style>
  <w:style w:type="paragraph" w:styleId="Heading1">
    <w:name w:val="heading 1"/>
    <w:aliases w:val="c"/>
    <w:basedOn w:val="Normal"/>
    <w:next w:val="Heading2"/>
    <w:link w:val="Heading1Char"/>
    <w:uiPriority w:val="99"/>
    <w:qFormat/>
    <w:rsid w:val="00C04AE8"/>
    <w:pPr>
      <w:keepNext/>
      <w:keepLines/>
      <w:spacing w:line="260" w:lineRule="atLeast"/>
      <w:ind w:left="1134" w:hanging="1134"/>
      <w:outlineLvl w:val="0"/>
    </w:pPr>
    <w:rPr>
      <w:rFonts w:ascii="Times" w:hAnsi="Times"/>
      <w:b/>
      <w:kern w:val="28"/>
      <w:sz w:val="36"/>
      <w:szCs w:val="20"/>
      <w:lang w:eastAsia="en-AU"/>
    </w:rPr>
  </w:style>
  <w:style w:type="paragraph" w:styleId="Heading2">
    <w:name w:val="heading 2"/>
    <w:aliases w:val="p"/>
    <w:basedOn w:val="Heading1"/>
    <w:next w:val="Heading3"/>
    <w:qFormat/>
    <w:rsid w:val="00C04AE8"/>
    <w:pPr>
      <w:spacing w:before="280"/>
      <w:outlineLvl w:val="1"/>
    </w:pPr>
    <w:rPr>
      <w:sz w:val="32"/>
    </w:rPr>
  </w:style>
  <w:style w:type="paragraph" w:styleId="Heading3">
    <w:name w:val="heading 3"/>
    <w:aliases w:val="d"/>
    <w:basedOn w:val="Heading1"/>
    <w:next w:val="Heading4"/>
    <w:qFormat/>
    <w:rsid w:val="00C04AE8"/>
    <w:pPr>
      <w:spacing w:before="240"/>
      <w:outlineLvl w:val="2"/>
    </w:pPr>
    <w:rPr>
      <w:sz w:val="28"/>
    </w:rPr>
  </w:style>
  <w:style w:type="paragraph" w:styleId="Heading4">
    <w:name w:val="heading 4"/>
    <w:basedOn w:val="Normal"/>
    <w:next w:val="Normal"/>
    <w:qFormat/>
    <w:rsid w:val="00C04AE8"/>
    <w:pPr>
      <w:keepNext/>
      <w:spacing w:before="240" w:after="60"/>
      <w:outlineLvl w:val="3"/>
    </w:pPr>
    <w:rPr>
      <w:b/>
      <w:bCs/>
      <w:sz w:val="28"/>
      <w:szCs w:val="28"/>
    </w:rPr>
  </w:style>
  <w:style w:type="paragraph" w:styleId="Heading5">
    <w:name w:val="heading 5"/>
    <w:aliases w:val="s,ActHead 5"/>
    <w:basedOn w:val="Heading1"/>
    <w:next w:val="Subsection"/>
    <w:qFormat/>
    <w:rsid w:val="00C04AE8"/>
    <w:pPr>
      <w:spacing w:before="28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04AE8"/>
    <w:pPr>
      <w:jc w:val="center"/>
    </w:pPr>
    <w:rPr>
      <w:rFonts w:ascii="Arial" w:hAnsi="Arial" w:cs="Arial"/>
      <w:b/>
      <w:bCs/>
    </w:rPr>
  </w:style>
  <w:style w:type="paragraph" w:styleId="FootnoteText">
    <w:name w:val="footnote text"/>
    <w:basedOn w:val="Normal"/>
    <w:link w:val="FootnoteTextChar"/>
    <w:uiPriority w:val="99"/>
    <w:semiHidden/>
    <w:rsid w:val="00C04AE8"/>
    <w:rPr>
      <w:sz w:val="20"/>
      <w:szCs w:val="20"/>
    </w:rPr>
  </w:style>
  <w:style w:type="character" w:styleId="FootnoteReference">
    <w:name w:val="footnote reference"/>
    <w:basedOn w:val="DefaultParagraphFont"/>
    <w:uiPriority w:val="99"/>
    <w:semiHidden/>
    <w:rsid w:val="00C04AE8"/>
    <w:rPr>
      <w:vertAlign w:val="superscript"/>
    </w:rPr>
  </w:style>
  <w:style w:type="character" w:styleId="Hyperlink">
    <w:name w:val="Hyperlink"/>
    <w:basedOn w:val="DefaultParagraphFont"/>
    <w:rsid w:val="00C04AE8"/>
    <w:rPr>
      <w:color w:val="0000FF"/>
      <w:u w:val="single"/>
    </w:rPr>
  </w:style>
  <w:style w:type="paragraph" w:styleId="Header">
    <w:name w:val="header"/>
    <w:basedOn w:val="Normal"/>
    <w:link w:val="HeaderChar"/>
    <w:uiPriority w:val="99"/>
    <w:rsid w:val="00C04AE8"/>
    <w:pPr>
      <w:tabs>
        <w:tab w:val="center" w:pos="4320"/>
        <w:tab w:val="right" w:pos="8640"/>
      </w:tabs>
    </w:pPr>
  </w:style>
  <w:style w:type="paragraph" w:styleId="Footer">
    <w:name w:val="footer"/>
    <w:basedOn w:val="Normal"/>
    <w:link w:val="FooterChar"/>
    <w:uiPriority w:val="99"/>
    <w:rsid w:val="00C04AE8"/>
    <w:pPr>
      <w:tabs>
        <w:tab w:val="center" w:pos="4320"/>
        <w:tab w:val="right" w:pos="8640"/>
      </w:tabs>
    </w:pPr>
  </w:style>
  <w:style w:type="character" w:styleId="PageNumber">
    <w:name w:val="page number"/>
    <w:basedOn w:val="DefaultParagraphFont"/>
    <w:rsid w:val="00C04AE8"/>
  </w:style>
  <w:style w:type="paragraph" w:customStyle="1" w:styleId="Subsection">
    <w:name w:val="Subsection"/>
    <w:aliases w:val="ss,subsection"/>
    <w:basedOn w:val="Normal"/>
    <w:rsid w:val="00C04AE8"/>
    <w:pPr>
      <w:tabs>
        <w:tab w:val="right" w:pos="1021"/>
      </w:tabs>
      <w:spacing w:before="180" w:line="260" w:lineRule="atLeast"/>
      <w:ind w:left="1134" w:hanging="1134"/>
    </w:pPr>
    <w:rPr>
      <w:rFonts w:ascii="Times" w:hAnsi="Times"/>
      <w:sz w:val="22"/>
      <w:szCs w:val="20"/>
      <w:lang w:eastAsia="en-AU"/>
    </w:rPr>
  </w:style>
  <w:style w:type="character" w:customStyle="1" w:styleId="CharChapNo">
    <w:name w:val="CharChapNo"/>
    <w:basedOn w:val="DefaultParagraphFont"/>
    <w:rsid w:val="00C04AE8"/>
  </w:style>
  <w:style w:type="character" w:customStyle="1" w:styleId="CharChapText">
    <w:name w:val="CharChapText"/>
    <w:basedOn w:val="DefaultParagraphFont"/>
    <w:rsid w:val="00C04AE8"/>
  </w:style>
  <w:style w:type="character" w:customStyle="1" w:styleId="CharDivNo">
    <w:name w:val="CharDivNo"/>
    <w:basedOn w:val="DefaultParagraphFont"/>
    <w:rsid w:val="00C04AE8"/>
  </w:style>
  <w:style w:type="character" w:customStyle="1" w:styleId="CharDivText">
    <w:name w:val="CharDivText"/>
    <w:basedOn w:val="DefaultParagraphFont"/>
    <w:rsid w:val="00C04AE8"/>
  </w:style>
  <w:style w:type="character" w:customStyle="1" w:styleId="CharPartNo">
    <w:name w:val="CharPartNo"/>
    <w:basedOn w:val="DefaultParagraphFont"/>
    <w:rsid w:val="00C04AE8"/>
  </w:style>
  <w:style w:type="character" w:customStyle="1" w:styleId="CharPartText">
    <w:name w:val="CharPartText"/>
    <w:basedOn w:val="DefaultParagraphFont"/>
    <w:rsid w:val="00C04AE8"/>
  </w:style>
  <w:style w:type="character" w:customStyle="1" w:styleId="CharSectno">
    <w:name w:val="CharSectno"/>
    <w:basedOn w:val="DefaultParagraphFont"/>
    <w:rsid w:val="00C04AE8"/>
  </w:style>
  <w:style w:type="paragraph" w:customStyle="1" w:styleId="Definition">
    <w:name w:val="Definition"/>
    <w:aliases w:val="dd"/>
    <w:basedOn w:val="Subsection"/>
    <w:rsid w:val="00C04AE8"/>
    <w:pPr>
      <w:tabs>
        <w:tab w:val="clear" w:pos="1021"/>
      </w:tabs>
      <w:ind w:firstLine="0"/>
    </w:pPr>
  </w:style>
  <w:style w:type="paragraph" w:customStyle="1" w:styleId="indenta">
    <w:name w:val="indent(a)"/>
    <w:aliases w:val="a,paragraph"/>
    <w:basedOn w:val="Normal"/>
    <w:rsid w:val="00C04AE8"/>
    <w:pPr>
      <w:tabs>
        <w:tab w:val="right" w:pos="1531"/>
      </w:tabs>
      <w:spacing w:before="40" w:line="260" w:lineRule="atLeast"/>
      <w:ind w:left="1644" w:hanging="1644"/>
    </w:pPr>
    <w:rPr>
      <w:rFonts w:ascii="Times" w:hAnsi="Times"/>
      <w:sz w:val="22"/>
      <w:szCs w:val="20"/>
      <w:lang w:eastAsia="en-AU"/>
    </w:rPr>
  </w:style>
  <w:style w:type="paragraph" w:customStyle="1" w:styleId="notetext">
    <w:name w:val="note(text)"/>
    <w:aliases w:val="n"/>
    <w:basedOn w:val="Normal"/>
    <w:rsid w:val="00C04AE8"/>
    <w:pPr>
      <w:spacing w:before="122" w:line="198" w:lineRule="exact"/>
      <w:ind w:left="1985" w:hanging="851"/>
    </w:pPr>
    <w:rPr>
      <w:rFonts w:ascii="Times" w:hAnsi="Times"/>
      <w:sz w:val="18"/>
      <w:szCs w:val="20"/>
      <w:lang w:eastAsia="en-AU"/>
    </w:rPr>
  </w:style>
  <w:style w:type="paragraph" w:customStyle="1" w:styleId="subsection2">
    <w:name w:val="subsection2"/>
    <w:aliases w:val="ss2"/>
    <w:basedOn w:val="Subsection"/>
    <w:next w:val="Subsection"/>
    <w:rsid w:val="00C04AE8"/>
    <w:pPr>
      <w:tabs>
        <w:tab w:val="clear" w:pos="1021"/>
      </w:tabs>
      <w:spacing w:before="40"/>
      <w:ind w:firstLine="0"/>
    </w:pPr>
  </w:style>
  <w:style w:type="paragraph" w:customStyle="1" w:styleId="SubsectionHead">
    <w:name w:val="SubsectionHead"/>
    <w:aliases w:val="ssh"/>
    <w:basedOn w:val="Subsection"/>
    <w:next w:val="Subsection"/>
    <w:rsid w:val="00C04AE8"/>
    <w:pPr>
      <w:keepNext/>
      <w:keepLines/>
      <w:tabs>
        <w:tab w:val="clear" w:pos="1021"/>
      </w:tabs>
      <w:spacing w:before="240"/>
      <w:ind w:firstLine="0"/>
    </w:pPr>
    <w:rPr>
      <w:i/>
    </w:rPr>
  </w:style>
  <w:style w:type="paragraph" w:customStyle="1" w:styleId="indentii">
    <w:name w:val="indent(ii)"/>
    <w:aliases w:val="aa"/>
    <w:basedOn w:val="indenta"/>
    <w:rsid w:val="00C04AE8"/>
    <w:pPr>
      <w:tabs>
        <w:tab w:val="clear" w:pos="1531"/>
        <w:tab w:val="right" w:pos="1985"/>
      </w:tabs>
      <w:ind w:left="2098" w:hanging="2098"/>
    </w:pPr>
  </w:style>
  <w:style w:type="paragraph" w:styleId="NormalWeb">
    <w:name w:val="Normal (Web)"/>
    <w:basedOn w:val="Normal"/>
    <w:uiPriority w:val="99"/>
    <w:unhideWhenUsed/>
    <w:rsid w:val="00C93C0F"/>
    <w:pPr>
      <w:spacing w:after="120"/>
    </w:pPr>
    <w:rPr>
      <w:rFonts w:ascii="Arial" w:hAnsi="Arial" w:cs="Arial"/>
      <w:color w:val="000000"/>
      <w:lang w:eastAsia="en-AU"/>
    </w:rPr>
  </w:style>
  <w:style w:type="character" w:customStyle="1" w:styleId="FooterChar">
    <w:name w:val="Footer Char"/>
    <w:basedOn w:val="DefaultParagraphFont"/>
    <w:link w:val="Footer"/>
    <w:uiPriority w:val="99"/>
    <w:rsid w:val="00EC07C6"/>
    <w:rPr>
      <w:sz w:val="24"/>
      <w:szCs w:val="24"/>
      <w:lang w:eastAsia="en-US"/>
    </w:rPr>
  </w:style>
  <w:style w:type="paragraph" w:styleId="ListParagraph">
    <w:name w:val="List Paragraph"/>
    <w:basedOn w:val="Normal"/>
    <w:uiPriority w:val="34"/>
    <w:qFormat/>
    <w:rsid w:val="004026F0"/>
    <w:pPr>
      <w:ind w:left="720"/>
    </w:pPr>
  </w:style>
  <w:style w:type="character" w:styleId="HTMLCite">
    <w:name w:val="HTML Cite"/>
    <w:basedOn w:val="DefaultParagraphFont"/>
    <w:uiPriority w:val="99"/>
    <w:unhideWhenUsed/>
    <w:rsid w:val="00771DD6"/>
    <w:rPr>
      <w:i w:val="0"/>
      <w:iCs w:val="0"/>
      <w:color w:val="0E774A"/>
    </w:rPr>
  </w:style>
  <w:style w:type="table" w:styleId="TableGrid">
    <w:name w:val="Table Grid"/>
    <w:basedOn w:val="TableNormal"/>
    <w:uiPriority w:val="39"/>
    <w:rsid w:val="00253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96ABA"/>
    <w:rPr>
      <w:rFonts w:ascii="Tahoma" w:hAnsi="Tahoma" w:cs="Tahoma"/>
      <w:sz w:val="16"/>
      <w:szCs w:val="16"/>
    </w:rPr>
  </w:style>
  <w:style w:type="character" w:customStyle="1" w:styleId="DocumentMapChar">
    <w:name w:val="Document Map Char"/>
    <w:basedOn w:val="DefaultParagraphFont"/>
    <w:link w:val="DocumentMap"/>
    <w:rsid w:val="00E96ABA"/>
    <w:rPr>
      <w:rFonts w:ascii="Tahoma" w:hAnsi="Tahoma" w:cs="Tahoma"/>
      <w:sz w:val="16"/>
      <w:szCs w:val="16"/>
      <w:lang w:eastAsia="en-US"/>
    </w:rPr>
  </w:style>
  <w:style w:type="paragraph" w:styleId="BalloonText">
    <w:name w:val="Balloon Text"/>
    <w:basedOn w:val="Normal"/>
    <w:link w:val="BalloonTextChar"/>
    <w:rsid w:val="00EA2E01"/>
    <w:rPr>
      <w:rFonts w:ascii="Tahoma" w:hAnsi="Tahoma" w:cs="Tahoma"/>
      <w:sz w:val="16"/>
      <w:szCs w:val="16"/>
    </w:rPr>
  </w:style>
  <w:style w:type="character" w:customStyle="1" w:styleId="BalloonTextChar">
    <w:name w:val="Balloon Text Char"/>
    <w:basedOn w:val="DefaultParagraphFont"/>
    <w:link w:val="BalloonText"/>
    <w:rsid w:val="00EA2E01"/>
    <w:rPr>
      <w:rFonts w:ascii="Tahoma" w:hAnsi="Tahoma" w:cs="Tahoma"/>
      <w:sz w:val="16"/>
      <w:szCs w:val="16"/>
      <w:lang w:eastAsia="en-US"/>
    </w:rPr>
  </w:style>
  <w:style w:type="character" w:customStyle="1" w:styleId="TitleChar">
    <w:name w:val="Title Char"/>
    <w:basedOn w:val="DefaultParagraphFont"/>
    <w:link w:val="Title"/>
    <w:uiPriority w:val="99"/>
    <w:locked/>
    <w:rsid w:val="001A4CD7"/>
    <w:rPr>
      <w:rFonts w:ascii="Arial" w:hAnsi="Arial" w:cs="Arial"/>
      <w:b/>
      <w:bCs/>
      <w:sz w:val="24"/>
      <w:szCs w:val="24"/>
      <w:lang w:val="en-AU" w:eastAsia="en-US"/>
    </w:rPr>
  </w:style>
  <w:style w:type="character" w:customStyle="1" w:styleId="Heading1Char">
    <w:name w:val="Heading 1 Char"/>
    <w:aliases w:val="c Char"/>
    <w:basedOn w:val="DefaultParagraphFont"/>
    <w:link w:val="Heading1"/>
    <w:uiPriority w:val="99"/>
    <w:locked/>
    <w:rsid w:val="001A4CD7"/>
    <w:rPr>
      <w:rFonts w:ascii="Times" w:hAnsi="Times"/>
      <w:b/>
      <w:kern w:val="28"/>
      <w:sz w:val="36"/>
      <w:lang w:val="en-AU" w:eastAsia="en-AU"/>
    </w:rPr>
  </w:style>
  <w:style w:type="character" w:customStyle="1" w:styleId="FootnoteTextChar">
    <w:name w:val="Footnote Text Char"/>
    <w:basedOn w:val="DefaultParagraphFont"/>
    <w:link w:val="FootnoteText"/>
    <w:uiPriority w:val="99"/>
    <w:semiHidden/>
    <w:locked/>
    <w:rsid w:val="001A4CD7"/>
    <w:rPr>
      <w:lang w:val="en-AU" w:eastAsia="en-US"/>
    </w:rPr>
  </w:style>
  <w:style w:type="character" w:customStyle="1" w:styleId="A2">
    <w:name w:val="A2"/>
    <w:uiPriority w:val="99"/>
    <w:rsid w:val="001A4CD7"/>
    <w:rPr>
      <w:rFonts w:cs="FarnhamText-RegularLF"/>
      <w:color w:val="000000"/>
      <w:sz w:val="17"/>
      <w:szCs w:val="17"/>
    </w:rPr>
  </w:style>
  <w:style w:type="character" w:customStyle="1" w:styleId="A11">
    <w:name w:val="A11"/>
    <w:uiPriority w:val="99"/>
    <w:rsid w:val="001A4CD7"/>
    <w:rPr>
      <w:rFonts w:cs="FarnhamText-RegularLF"/>
      <w:color w:val="000000"/>
      <w:sz w:val="10"/>
      <w:szCs w:val="10"/>
    </w:rPr>
  </w:style>
  <w:style w:type="paragraph" w:customStyle="1" w:styleId="Default">
    <w:name w:val="Default"/>
    <w:rsid w:val="001A4CD7"/>
    <w:pPr>
      <w:autoSpaceDE w:val="0"/>
      <w:autoSpaceDN w:val="0"/>
      <w:adjustRightInd w:val="0"/>
    </w:pPr>
    <w:rPr>
      <w:rFonts w:ascii="FarnhamText-RegularLF" w:hAnsi="FarnhamText-RegularLF" w:cs="FarnhamText-RegularLF"/>
      <w:color w:val="000000"/>
      <w:sz w:val="24"/>
      <w:szCs w:val="24"/>
      <w:lang w:val="en-AU" w:eastAsia="en-AU"/>
    </w:rPr>
  </w:style>
  <w:style w:type="character" w:customStyle="1" w:styleId="HeaderChar">
    <w:name w:val="Header Char"/>
    <w:basedOn w:val="DefaultParagraphFont"/>
    <w:link w:val="Header"/>
    <w:uiPriority w:val="99"/>
    <w:locked/>
    <w:rsid w:val="001A4CD7"/>
    <w:rPr>
      <w:sz w:val="24"/>
      <w:szCs w:val="24"/>
      <w:lang w:val="en-AU" w:eastAsia="en-US"/>
    </w:rPr>
  </w:style>
  <w:style w:type="character" w:customStyle="1" w:styleId="mw-headline">
    <w:name w:val="mw-headline"/>
    <w:basedOn w:val="DefaultParagraphFont"/>
    <w:rsid w:val="00B25E60"/>
  </w:style>
  <w:style w:type="character" w:customStyle="1" w:styleId="mw-editsection1">
    <w:name w:val="mw-editsection1"/>
    <w:basedOn w:val="DefaultParagraphFont"/>
    <w:rsid w:val="00B25E60"/>
  </w:style>
  <w:style w:type="character" w:customStyle="1" w:styleId="mw-editsection-bracket">
    <w:name w:val="mw-editsection-bracket"/>
    <w:basedOn w:val="DefaultParagraphFont"/>
    <w:rsid w:val="00B25E60"/>
  </w:style>
  <w:style w:type="character" w:styleId="Strong">
    <w:name w:val="Strong"/>
    <w:basedOn w:val="DefaultParagraphFont"/>
    <w:uiPriority w:val="22"/>
    <w:qFormat/>
    <w:rsid w:val="00BB77F8"/>
    <w:rPr>
      <w:b/>
      <w:bCs/>
    </w:rPr>
  </w:style>
  <w:style w:type="paragraph" w:styleId="Revision">
    <w:name w:val="Revision"/>
    <w:hidden/>
    <w:uiPriority w:val="99"/>
    <w:semiHidden/>
    <w:rsid w:val="007D7206"/>
    <w:rPr>
      <w:sz w:val="24"/>
      <w:szCs w:val="24"/>
      <w:lang w:val="en-AU" w:eastAsia="en-US"/>
    </w:rPr>
  </w:style>
  <w:style w:type="character" w:styleId="CommentReference">
    <w:name w:val="annotation reference"/>
    <w:basedOn w:val="DefaultParagraphFont"/>
    <w:semiHidden/>
    <w:unhideWhenUsed/>
    <w:rsid w:val="007D7206"/>
    <w:rPr>
      <w:sz w:val="16"/>
      <w:szCs w:val="16"/>
    </w:rPr>
  </w:style>
  <w:style w:type="paragraph" w:styleId="CommentText">
    <w:name w:val="annotation text"/>
    <w:basedOn w:val="Normal"/>
    <w:link w:val="CommentTextChar"/>
    <w:semiHidden/>
    <w:unhideWhenUsed/>
    <w:rsid w:val="007D7206"/>
    <w:rPr>
      <w:sz w:val="20"/>
      <w:szCs w:val="20"/>
    </w:rPr>
  </w:style>
  <w:style w:type="character" w:customStyle="1" w:styleId="CommentTextChar">
    <w:name w:val="Comment Text Char"/>
    <w:basedOn w:val="DefaultParagraphFont"/>
    <w:link w:val="CommentText"/>
    <w:semiHidden/>
    <w:rsid w:val="007D7206"/>
    <w:rPr>
      <w:lang w:val="en-AU" w:eastAsia="en-US"/>
    </w:rPr>
  </w:style>
  <w:style w:type="paragraph" w:styleId="CommentSubject">
    <w:name w:val="annotation subject"/>
    <w:basedOn w:val="CommentText"/>
    <w:next w:val="CommentText"/>
    <w:link w:val="CommentSubjectChar"/>
    <w:semiHidden/>
    <w:unhideWhenUsed/>
    <w:rsid w:val="007D7206"/>
    <w:rPr>
      <w:b/>
      <w:bCs/>
    </w:rPr>
  </w:style>
  <w:style w:type="character" w:customStyle="1" w:styleId="CommentSubjectChar">
    <w:name w:val="Comment Subject Char"/>
    <w:basedOn w:val="CommentTextChar"/>
    <w:link w:val="CommentSubject"/>
    <w:semiHidden/>
    <w:rsid w:val="007D7206"/>
    <w:rPr>
      <w:b/>
      <w:bCs/>
      <w:lang w:val="en-AU" w:eastAsia="en-US"/>
    </w:rPr>
  </w:style>
  <w:style w:type="character" w:customStyle="1" w:styleId="title2">
    <w:name w:val="title2"/>
    <w:basedOn w:val="DefaultParagraphFont"/>
    <w:rsid w:val="00BA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432">
      <w:bodyDiv w:val="1"/>
      <w:marLeft w:val="0"/>
      <w:marRight w:val="0"/>
      <w:marTop w:val="0"/>
      <w:marBottom w:val="0"/>
      <w:divBdr>
        <w:top w:val="none" w:sz="0" w:space="0" w:color="auto"/>
        <w:left w:val="none" w:sz="0" w:space="0" w:color="auto"/>
        <w:bottom w:val="none" w:sz="0" w:space="0" w:color="auto"/>
        <w:right w:val="none" w:sz="0" w:space="0" w:color="auto"/>
      </w:divBdr>
      <w:divsChild>
        <w:div w:id="195120517">
          <w:marLeft w:val="0"/>
          <w:marRight w:val="0"/>
          <w:marTop w:val="0"/>
          <w:marBottom w:val="0"/>
          <w:divBdr>
            <w:top w:val="none" w:sz="0" w:space="0" w:color="auto"/>
            <w:left w:val="none" w:sz="0" w:space="0" w:color="auto"/>
            <w:bottom w:val="none" w:sz="0" w:space="0" w:color="auto"/>
            <w:right w:val="none" w:sz="0" w:space="0" w:color="auto"/>
          </w:divBdr>
          <w:divsChild>
            <w:div w:id="1057700598">
              <w:marLeft w:val="0"/>
              <w:marRight w:val="0"/>
              <w:marTop w:val="0"/>
              <w:marBottom w:val="0"/>
              <w:divBdr>
                <w:top w:val="none" w:sz="0" w:space="0" w:color="auto"/>
                <w:left w:val="none" w:sz="0" w:space="0" w:color="auto"/>
                <w:bottom w:val="none" w:sz="0" w:space="0" w:color="auto"/>
                <w:right w:val="none" w:sz="0" w:space="0" w:color="auto"/>
              </w:divBdr>
              <w:divsChild>
                <w:div w:id="19503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276">
      <w:bodyDiv w:val="1"/>
      <w:marLeft w:val="0"/>
      <w:marRight w:val="0"/>
      <w:marTop w:val="0"/>
      <w:marBottom w:val="0"/>
      <w:divBdr>
        <w:top w:val="none" w:sz="0" w:space="0" w:color="auto"/>
        <w:left w:val="none" w:sz="0" w:space="0" w:color="auto"/>
        <w:bottom w:val="none" w:sz="0" w:space="0" w:color="auto"/>
        <w:right w:val="none" w:sz="0" w:space="0" w:color="auto"/>
      </w:divBdr>
      <w:divsChild>
        <w:div w:id="498346745">
          <w:marLeft w:val="0"/>
          <w:marRight w:val="0"/>
          <w:marTop w:val="0"/>
          <w:marBottom w:val="0"/>
          <w:divBdr>
            <w:top w:val="none" w:sz="0" w:space="0" w:color="auto"/>
            <w:left w:val="none" w:sz="0" w:space="0" w:color="auto"/>
            <w:bottom w:val="none" w:sz="0" w:space="0" w:color="auto"/>
            <w:right w:val="none" w:sz="0" w:space="0" w:color="auto"/>
          </w:divBdr>
          <w:divsChild>
            <w:div w:id="1061172569">
              <w:marLeft w:val="0"/>
              <w:marRight w:val="0"/>
              <w:marTop w:val="0"/>
              <w:marBottom w:val="0"/>
              <w:divBdr>
                <w:top w:val="none" w:sz="0" w:space="0" w:color="auto"/>
                <w:left w:val="none" w:sz="0" w:space="0" w:color="auto"/>
                <w:bottom w:val="none" w:sz="0" w:space="0" w:color="auto"/>
                <w:right w:val="none" w:sz="0" w:space="0" w:color="auto"/>
              </w:divBdr>
              <w:divsChild>
                <w:div w:id="10360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5961">
      <w:bodyDiv w:val="1"/>
      <w:marLeft w:val="0"/>
      <w:marRight w:val="0"/>
      <w:marTop w:val="0"/>
      <w:marBottom w:val="0"/>
      <w:divBdr>
        <w:top w:val="none" w:sz="0" w:space="0" w:color="auto"/>
        <w:left w:val="none" w:sz="0" w:space="0" w:color="auto"/>
        <w:bottom w:val="none" w:sz="0" w:space="0" w:color="auto"/>
        <w:right w:val="none" w:sz="0" w:space="0" w:color="auto"/>
      </w:divBdr>
      <w:divsChild>
        <w:div w:id="391928950">
          <w:marLeft w:val="0"/>
          <w:marRight w:val="0"/>
          <w:marTop w:val="0"/>
          <w:marBottom w:val="0"/>
          <w:divBdr>
            <w:top w:val="none" w:sz="0" w:space="0" w:color="auto"/>
            <w:left w:val="none" w:sz="0" w:space="0" w:color="auto"/>
            <w:bottom w:val="none" w:sz="0" w:space="0" w:color="auto"/>
            <w:right w:val="none" w:sz="0" w:space="0" w:color="auto"/>
          </w:divBdr>
          <w:divsChild>
            <w:div w:id="244077544">
              <w:marLeft w:val="0"/>
              <w:marRight w:val="0"/>
              <w:marTop w:val="0"/>
              <w:marBottom w:val="0"/>
              <w:divBdr>
                <w:top w:val="none" w:sz="0" w:space="0" w:color="auto"/>
                <w:left w:val="none" w:sz="0" w:space="0" w:color="auto"/>
                <w:bottom w:val="none" w:sz="0" w:space="0" w:color="auto"/>
                <w:right w:val="none" w:sz="0" w:space="0" w:color="auto"/>
              </w:divBdr>
              <w:divsChild>
                <w:div w:id="6294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7722">
      <w:bodyDiv w:val="1"/>
      <w:marLeft w:val="0"/>
      <w:marRight w:val="0"/>
      <w:marTop w:val="0"/>
      <w:marBottom w:val="0"/>
      <w:divBdr>
        <w:top w:val="none" w:sz="0" w:space="0" w:color="auto"/>
        <w:left w:val="none" w:sz="0" w:space="0" w:color="auto"/>
        <w:bottom w:val="none" w:sz="0" w:space="0" w:color="auto"/>
        <w:right w:val="none" w:sz="0" w:space="0" w:color="auto"/>
      </w:divBdr>
    </w:div>
    <w:div w:id="1597707795">
      <w:bodyDiv w:val="1"/>
      <w:marLeft w:val="0"/>
      <w:marRight w:val="0"/>
      <w:marTop w:val="0"/>
      <w:marBottom w:val="0"/>
      <w:divBdr>
        <w:top w:val="none" w:sz="0" w:space="0" w:color="auto"/>
        <w:left w:val="none" w:sz="0" w:space="0" w:color="auto"/>
        <w:bottom w:val="none" w:sz="0" w:space="0" w:color="auto"/>
        <w:right w:val="none" w:sz="0" w:space="0" w:color="auto"/>
      </w:divBdr>
      <w:divsChild>
        <w:div w:id="348221230">
          <w:marLeft w:val="806"/>
          <w:marRight w:val="0"/>
          <w:marTop w:val="106"/>
          <w:marBottom w:val="0"/>
          <w:divBdr>
            <w:top w:val="none" w:sz="0" w:space="0" w:color="auto"/>
            <w:left w:val="none" w:sz="0" w:space="0" w:color="auto"/>
            <w:bottom w:val="none" w:sz="0" w:space="0" w:color="auto"/>
            <w:right w:val="none" w:sz="0" w:space="0" w:color="auto"/>
          </w:divBdr>
        </w:div>
        <w:div w:id="1707020186">
          <w:marLeft w:val="806"/>
          <w:marRight w:val="0"/>
          <w:marTop w:val="106"/>
          <w:marBottom w:val="0"/>
          <w:divBdr>
            <w:top w:val="none" w:sz="0" w:space="0" w:color="auto"/>
            <w:left w:val="none" w:sz="0" w:space="0" w:color="auto"/>
            <w:bottom w:val="none" w:sz="0" w:space="0" w:color="auto"/>
            <w:right w:val="none" w:sz="0" w:space="0" w:color="auto"/>
          </w:divBdr>
        </w:div>
        <w:div w:id="2062318496">
          <w:marLeft w:val="806"/>
          <w:marRight w:val="0"/>
          <w:marTop w:val="106"/>
          <w:marBottom w:val="0"/>
          <w:divBdr>
            <w:top w:val="none" w:sz="0" w:space="0" w:color="auto"/>
            <w:left w:val="none" w:sz="0" w:space="0" w:color="auto"/>
            <w:bottom w:val="none" w:sz="0" w:space="0" w:color="auto"/>
            <w:right w:val="none" w:sz="0" w:space="0" w:color="auto"/>
          </w:divBdr>
        </w:div>
        <w:div w:id="790051989">
          <w:marLeft w:val="2074"/>
          <w:marRight w:val="0"/>
          <w:marTop w:val="106"/>
          <w:marBottom w:val="0"/>
          <w:divBdr>
            <w:top w:val="none" w:sz="0" w:space="0" w:color="auto"/>
            <w:left w:val="none" w:sz="0" w:space="0" w:color="auto"/>
            <w:bottom w:val="none" w:sz="0" w:space="0" w:color="auto"/>
            <w:right w:val="none" w:sz="0" w:space="0" w:color="auto"/>
          </w:divBdr>
        </w:div>
        <w:div w:id="1781535416">
          <w:marLeft w:val="2074"/>
          <w:marRight w:val="0"/>
          <w:marTop w:val="106"/>
          <w:marBottom w:val="0"/>
          <w:divBdr>
            <w:top w:val="none" w:sz="0" w:space="0" w:color="auto"/>
            <w:left w:val="none" w:sz="0" w:space="0" w:color="auto"/>
            <w:bottom w:val="none" w:sz="0" w:space="0" w:color="auto"/>
            <w:right w:val="none" w:sz="0" w:space="0" w:color="auto"/>
          </w:divBdr>
        </w:div>
        <w:div w:id="1642154493">
          <w:marLeft w:val="806"/>
          <w:marRight w:val="0"/>
          <w:marTop w:val="106"/>
          <w:marBottom w:val="0"/>
          <w:divBdr>
            <w:top w:val="none" w:sz="0" w:space="0" w:color="auto"/>
            <w:left w:val="none" w:sz="0" w:space="0" w:color="auto"/>
            <w:bottom w:val="none" w:sz="0" w:space="0" w:color="auto"/>
            <w:right w:val="none" w:sz="0" w:space="0" w:color="auto"/>
          </w:divBdr>
        </w:div>
        <w:div w:id="792672873">
          <w:marLeft w:val="2074"/>
          <w:marRight w:val="0"/>
          <w:marTop w:val="106"/>
          <w:marBottom w:val="0"/>
          <w:divBdr>
            <w:top w:val="none" w:sz="0" w:space="0" w:color="auto"/>
            <w:left w:val="none" w:sz="0" w:space="0" w:color="auto"/>
            <w:bottom w:val="none" w:sz="0" w:space="0" w:color="auto"/>
            <w:right w:val="none" w:sz="0" w:space="0" w:color="auto"/>
          </w:divBdr>
        </w:div>
        <w:div w:id="1872304930">
          <w:marLeft w:val="2074"/>
          <w:marRight w:val="0"/>
          <w:marTop w:val="106"/>
          <w:marBottom w:val="0"/>
          <w:divBdr>
            <w:top w:val="none" w:sz="0" w:space="0" w:color="auto"/>
            <w:left w:val="none" w:sz="0" w:space="0" w:color="auto"/>
            <w:bottom w:val="none" w:sz="0" w:space="0" w:color="auto"/>
            <w:right w:val="none" w:sz="0" w:space="0" w:color="auto"/>
          </w:divBdr>
        </w:div>
        <w:div w:id="208105142">
          <w:marLeft w:val="2074"/>
          <w:marRight w:val="0"/>
          <w:marTop w:val="106"/>
          <w:marBottom w:val="0"/>
          <w:divBdr>
            <w:top w:val="none" w:sz="0" w:space="0" w:color="auto"/>
            <w:left w:val="none" w:sz="0" w:space="0" w:color="auto"/>
            <w:bottom w:val="none" w:sz="0" w:space="0" w:color="auto"/>
            <w:right w:val="none" w:sz="0" w:space="0" w:color="auto"/>
          </w:divBdr>
        </w:div>
        <w:div w:id="274946363">
          <w:marLeft w:val="806"/>
          <w:marRight w:val="0"/>
          <w:marTop w:val="106"/>
          <w:marBottom w:val="0"/>
          <w:divBdr>
            <w:top w:val="none" w:sz="0" w:space="0" w:color="auto"/>
            <w:left w:val="none" w:sz="0" w:space="0" w:color="auto"/>
            <w:bottom w:val="none" w:sz="0" w:space="0" w:color="auto"/>
            <w:right w:val="none" w:sz="0" w:space="0" w:color="auto"/>
          </w:divBdr>
        </w:div>
      </w:divsChild>
    </w:div>
    <w:div w:id="1716659585">
      <w:bodyDiv w:val="1"/>
      <w:marLeft w:val="0"/>
      <w:marRight w:val="0"/>
      <w:marTop w:val="0"/>
      <w:marBottom w:val="0"/>
      <w:divBdr>
        <w:top w:val="none" w:sz="0" w:space="0" w:color="auto"/>
        <w:left w:val="none" w:sz="0" w:space="0" w:color="auto"/>
        <w:bottom w:val="none" w:sz="0" w:space="0" w:color="auto"/>
        <w:right w:val="none" w:sz="0" w:space="0" w:color="auto"/>
      </w:divBdr>
    </w:div>
    <w:div w:id="2054645620">
      <w:bodyDiv w:val="1"/>
      <w:marLeft w:val="0"/>
      <w:marRight w:val="0"/>
      <w:marTop w:val="0"/>
      <w:marBottom w:val="0"/>
      <w:divBdr>
        <w:top w:val="none" w:sz="0" w:space="0" w:color="auto"/>
        <w:left w:val="none" w:sz="0" w:space="0" w:color="auto"/>
        <w:bottom w:val="none" w:sz="0" w:space="0" w:color="auto"/>
        <w:right w:val="none" w:sz="0" w:space="0" w:color="auto"/>
      </w:divBdr>
      <w:divsChild>
        <w:div w:id="1985697664">
          <w:marLeft w:val="0"/>
          <w:marRight w:val="0"/>
          <w:marTop w:val="0"/>
          <w:marBottom w:val="0"/>
          <w:divBdr>
            <w:top w:val="none" w:sz="0" w:space="0" w:color="auto"/>
            <w:left w:val="none" w:sz="0" w:space="0" w:color="auto"/>
            <w:bottom w:val="none" w:sz="0" w:space="0" w:color="auto"/>
            <w:right w:val="none" w:sz="0" w:space="0" w:color="auto"/>
          </w:divBdr>
          <w:divsChild>
            <w:div w:id="78067695">
              <w:marLeft w:val="0"/>
              <w:marRight w:val="0"/>
              <w:marTop w:val="0"/>
              <w:marBottom w:val="0"/>
              <w:divBdr>
                <w:top w:val="none" w:sz="0" w:space="0" w:color="auto"/>
                <w:left w:val="none" w:sz="0" w:space="0" w:color="auto"/>
                <w:bottom w:val="none" w:sz="0" w:space="0" w:color="auto"/>
                <w:right w:val="none" w:sz="0" w:space="0" w:color="auto"/>
              </w:divBdr>
              <w:divsChild>
                <w:div w:id="11773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88724-7383-E246-890C-8755F686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Human Trafficking</vt:lpstr>
    </vt:vector>
  </TitlesOfParts>
  <Company>Toshiba</Company>
  <LinksUpToDate>false</LinksUpToDate>
  <CharactersWithSpaces>10502</CharactersWithSpaces>
  <SharedDoc>false</SharedDoc>
  <HLinks>
    <vt:vector size="6" baseType="variant">
      <vt:variant>
        <vt:i4>3276878</vt:i4>
      </vt:variant>
      <vt:variant>
        <vt:i4>0</vt:i4>
      </vt:variant>
      <vt:variant>
        <vt:i4>0</vt:i4>
      </vt:variant>
      <vt:variant>
        <vt:i4>5</vt:i4>
      </vt:variant>
      <vt:variant>
        <vt:lpwstr>mailto:Christopherdouglas1@hotmail.com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Discussion Paper</dc:subject>
  <dc:creator>Christopher Douglas</dc:creator>
  <cp:lastModifiedBy>Patricia Gabb</cp:lastModifiedBy>
  <cp:revision>2</cp:revision>
  <cp:lastPrinted>2018-06-05T08:36:00Z</cp:lastPrinted>
  <dcterms:created xsi:type="dcterms:W3CDTF">2018-08-27T05:02:00Z</dcterms:created>
  <dcterms:modified xsi:type="dcterms:W3CDTF">2018-08-27T05:02:00Z</dcterms:modified>
</cp:coreProperties>
</file>